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C9A84C" w:val="clear"/>
            <w:tcMar>
              <w:top w:type="dxa" w:w="100"/>
              <w:left w:type="dxa" w:w="140"/>
              <w:bottom w:type="dxa" w:w="100"/>
              <w:right w:type="dxa" w:w="140"/>
            </w:tcMar>
            <w:vAlign w:val="top"/>
          </w:tcPr>
          <w:p>
            <w:pPr>
              <w:spacing w:after="120" w:before="0"/>
              <w:jc w:val="left"/>
            </w:pPr>
            <w:r>
              <w:rPr>
                <w:rFonts w:ascii="Arial" w:cs="Arial" w:eastAsia="Arial" w:hAnsi="Arial"/>
                <w:b w:val="false"/>
                <w:bCs w:val="false"/>
                <w:i w:val="false"/>
                <w:iCs w:val="false"/>
                <w:color w:val="1A1A1A"/>
                <w:sz w:val="4"/>
                <w:szCs w:val="4"/>
              </w:rPr>
              <w:t xml:space="preserve"/>
            </w:r>
          </w:p>
        </w:tc>
      </w:tr>
    </w:tbl>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240" w:before="0"/>
        <w:jc w:val="center"/>
      </w:pPr>
      <w:r>
        <w:rPr>
          <w:rFonts w:ascii="Arial" w:cs="Arial" w:eastAsia="Arial" w:hAnsi="Arial"/>
          <w:sz w:val="80"/>
          <w:szCs w:val="80"/>
        </w:rPr>
        <w:t xml:space="preserve">⛪</w:t>
      </w:r>
    </w:p>
    <w:p>
      <w:pPr>
        <w:spacing w:after="80" w:before="0"/>
        <w:jc w:val="center"/>
      </w:pPr>
      <w:r>
        <w:rPr>
          <w:rFonts w:ascii="Arial" w:cs="Arial" w:eastAsia="Arial" w:hAnsi="Arial"/>
          <w:b/>
          <w:bCs/>
          <w:color w:val="1B3263"/>
          <w:sz w:val="24"/>
          <w:szCs w:val="24"/>
        </w:rPr>
        <w:t xml:space="preserve">EBENEZER BAPTIST CHURCH OF MEMPHIS</w:t>
      </w:r>
    </w:p>
    <w:p>
      <w:pPr>
        <w:spacing w:after="480" w:before="0"/>
        <w:jc w:val="center"/>
      </w:pPr>
      <w:r>
        <w:rPr>
          <w:rFonts w:ascii="Arial" w:cs="Arial" w:eastAsia="Arial" w:hAnsi="Arial"/>
          <w:color w:val="555555"/>
          <w:sz w:val="20"/>
          <w:szCs w:val="20"/>
        </w:rPr>
        <w:t xml:space="preserve">1807 John Paul Drive  ·  Memphis, Tennessee 38114</w:t>
      </w:r>
    </w:p>
    <w:p>
      <w:pPr>
        <w:pBdr>
          <w:bottom w:val="single" w:color="C9A84C" w:sz="12" w:space="1"/>
        </w:pBdr>
        <w:spacing w:after="80" w:before="80"/>
      </w:pP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240"/>
        <w:jc w:val="center"/>
      </w:pPr>
      <w:r>
        <w:rPr>
          <w:rFonts w:ascii="Arial" w:cs="Arial" w:eastAsia="Arial" w:hAnsi="Arial"/>
          <w:b/>
          <w:bCs/>
          <w:color w:val="1B3263"/>
          <w:sz w:val="52"/>
          <w:szCs w:val="52"/>
        </w:rPr>
        <w:t xml:space="preserve">EBC FINANCIAL MANAGEMENT SYSTEM</w:t>
      </w:r>
    </w:p>
    <w:p>
      <w:pPr>
        <w:spacing w:after="120" w:before="0"/>
        <w:jc w:val="center"/>
      </w:pPr>
      <w:r>
        <w:rPr>
          <w:rFonts w:ascii="Arial" w:cs="Arial" w:eastAsia="Arial" w:hAnsi="Arial"/>
          <w:color w:val="C9A84C"/>
          <w:sz w:val="32"/>
          <w:szCs w:val="32"/>
        </w:rPr>
        <w:t xml:space="preserve">Official User &amp; Operations Manual</w:t>
      </w:r>
    </w:p>
    <w:p>
      <w:pPr>
        <w:spacing w:after="480" w:before="0"/>
        <w:jc w:val="center"/>
      </w:pPr>
      <w:r>
        <w:rPr>
          <w:rFonts w:ascii="Arial" w:cs="Arial" w:eastAsia="Arial" w:hAnsi="Arial"/>
          <w:color w:val="555555"/>
          <w:sz w:val="22"/>
          <w:szCs w:val="22"/>
        </w:rPr>
        <w:t xml:space="preserve">Version 1.0  ·  May 2026</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pBdr>
          <w:bottom w:val="single" w:color="C9A84C" w:sz="12" w:space="1"/>
        </w:pBdr>
        <w:spacing w:after="80" w:before="80"/>
      </w:pP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6000"/>
      </w:tblGrid>
      <w:tr>
        <w:tc>
          <w:tcPr>
            <w:tcW w:type="dxa" w:w="600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60" w:before="0"/>
              <w:jc w:val="center"/>
            </w:pPr>
            <w:r>
              <w:rPr>
                <w:rFonts w:ascii="Arial" w:cs="Arial" w:eastAsia="Arial" w:hAnsi="Arial"/>
                <w:b/>
                <w:bCs/>
                <w:color w:val="C9A84C"/>
                <w:sz w:val="18"/>
                <w:szCs w:val="18"/>
              </w:rPr>
              <w:t xml:space="preserve">Prepared &amp; Published By</w:t>
            </w:r>
          </w:p>
          <w:p>
            <w:pPr>
              <w:spacing w:after="60" w:before="0"/>
              <w:jc w:val="center"/>
            </w:pPr>
            <w:r>
              <w:rPr>
                <w:rFonts w:ascii="Arial" w:cs="Arial" w:eastAsia="Arial" w:hAnsi="Arial"/>
                <w:b/>
                <w:bCs/>
                <w:color w:val="1B3263"/>
                <w:sz w:val="28"/>
                <w:szCs w:val="28"/>
              </w:rPr>
              <w:t xml:space="preserve">Dr. Bishop Richard G. Clark</w:t>
            </w:r>
          </w:p>
          <w:p>
            <w:pPr>
              <w:spacing w:after="60" w:before="0"/>
              <w:jc w:val="center"/>
            </w:pPr>
            <w:r>
              <w:rPr>
                <w:rFonts w:ascii="Arial" w:cs="Arial" w:eastAsia="Arial" w:hAnsi="Arial"/>
                <w:color w:val="555555"/>
                <w:sz w:val="21"/>
                <w:szCs w:val="21"/>
              </w:rPr>
              <w:t xml:space="preserve">Senior Pastor, Ebenezer Baptist Church of Memphis</w:t>
            </w:r>
          </w:p>
          <w:p>
            <w:pPr>
              <w:spacing w:after="0" w:before="0"/>
              <w:jc w:val="center"/>
            </w:pPr>
            <w:r>
              <w:rPr>
                <w:rFonts w:ascii="Arial" w:cs="Arial" w:eastAsia="Arial" w:hAnsi="Arial"/>
                <w:color w:val="AAAAAA"/>
                <w:sz w:val="19"/>
                <w:szCs w:val="19"/>
              </w:rPr>
              <w:t xml:space="preserve">© 2026 — All Rights Reserved</w:t>
            </w:r>
          </w:p>
        </w:tc>
      </w:tr>
    </w:tbl>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263" w:val="clear"/>
            <w:tcMar>
              <w:top w:type="dxa" w:w="100"/>
              <w:left w:type="dxa" w:w="140"/>
              <w:bottom w:type="dxa" w:w="100"/>
              <w:right w:type="dxa" w:w="140"/>
            </w:tcMar>
            <w:vAlign w:val="top"/>
          </w:tcPr>
          <w:p>
            <w:pPr>
              <w:spacing w:after="60" w:before="60"/>
              <w:jc w:val="center"/>
            </w:pPr>
            <w:r>
              <w:rPr>
                <w:rFonts w:ascii="Arial" w:cs="Arial" w:eastAsia="Arial" w:hAnsi="Arial"/>
                <w:b/>
                <w:bCs/>
                <w:color w:val="C9A84C"/>
                <w:sz w:val="18"/>
                <w:szCs w:val="18"/>
              </w:rPr>
              <w:t xml:space="preserve">CONFIDENTIAL &amp; PROPRIETARY  ·  AUTHORIZED USERS ONLY</w:t>
            </w:r>
          </w:p>
        </w:tc>
      </w:tr>
    </w:tbl>
    <w:p>
      <w:pPr>
        <w:sectPr>
          <w:pgSz w:w="12240" w:h="15840" w:orient="portrait"/>
          <w:pgMar w:top="1800" w:right="1260" w:bottom="1440" w:left="1260" w:header="708" w:footer="708" w:gutter="0"/>
          <w:pgNumType/>
          <w:docGrid w:linePitch="360"/>
        </w:sectPr>
      </w:pP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240" w:before="0"/>
        <w:jc w:val="center"/>
      </w:pPr>
      <w:r>
        <w:rPr>
          <w:rFonts w:ascii="Arial" w:cs="Arial" w:eastAsia="Arial" w:hAnsi="Arial"/>
          <w:b/>
          <w:bCs/>
          <w:color w:val="1B3263"/>
          <w:sz w:val="28"/>
          <w:szCs w:val="28"/>
        </w:rPr>
        <w:t xml:space="preserve">COPYRIGHT &amp; PROPRIETARY NOTICE</w:t>
      </w:r>
    </w:p>
    <w:p>
      <w:pPr>
        <w:pBdr>
          <w:bottom w:val="single" w:color="C9A84C" w:sz="12" w:space="1"/>
        </w:pBdr>
        <w:spacing w:after="80" w:before="80"/>
      </w:pP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bCs/>
          <w:i w:val="false"/>
          <w:iCs w:val="false"/>
          <w:color w:val="1B3263"/>
          <w:sz w:val="24"/>
          <w:szCs w:val="24"/>
        </w:rPr>
        <w:t xml:space="preserve">EBC Financial Management System</w:t>
      </w:r>
    </w:p>
    <w:p>
      <w:pPr>
        <w:spacing w:after="120" w:before="0"/>
        <w:jc w:val="left"/>
      </w:pPr>
      <w:r>
        <w:rPr>
          <w:rFonts w:ascii="Arial" w:cs="Arial" w:eastAsia="Arial" w:hAnsi="Arial"/>
          <w:b w:val="false"/>
          <w:bCs w:val="false"/>
          <w:i w:val="false"/>
          <w:iCs w:val="false"/>
          <w:color w:val="555555"/>
          <w:sz w:val="22"/>
          <w:szCs w:val="22"/>
        </w:rPr>
        <w:t xml:space="preserve">Version 1.0 · Published May 2026</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bCs/>
          <w:i w:val="false"/>
          <w:iCs w:val="false"/>
          <w:color w:val="1A1A1A"/>
          <w:sz w:val="22"/>
          <w:szCs w:val="22"/>
        </w:rPr>
        <w:t xml:space="preserve">Copyright © 2026 Dr. Bishop Richard G. Clark. All rights reserved.</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This financial management system — including all source code, design, architecture, data structures, workflows, documentation, and processes incorporated herein — is the exclusive intellectual property of Dr. Bishop Richard G. Clark, created under his direction for the administration of Ebenezer Baptist Church of Memphis.</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All rights reserved. No part of this system or this document may be reproduced, distributed, transmitted, displayed, modified, or used in any form or by any means — electronic, mechanical, photocopying, recording, or otherwise — without the express prior written permission of the copyright owner.</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This system may be transferred, sold, licensed, or re-deployed at the sole discretion of its creator, Dr. Bishop Richard G. Clark. Any such transfer or licensing shall be documented in writing and signed by the copyright owner.</w:t>
      </w:r>
    </w:p>
    <w:p>
      <w:pPr>
        <w:spacing w:after="120" w:before="0"/>
        <w:jc w:val="left"/>
      </w:pPr>
      <w:r>
        <w:rPr>
          <w:rFonts w:ascii="Arial" w:cs="Arial" w:eastAsia="Arial" w:hAnsi="Arial"/>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Important Notice to Authorized Users</w:t>
            </w:r>
          </w:p>
          <w:p>
            <w:pPr>
              <w:spacing w:after="60" w:before="0"/>
            </w:pPr>
            <w:r>
              <w:rPr>
                <w:rFonts w:ascii="Arial" w:cs="Arial" w:eastAsia="Arial" w:hAnsi="Arial"/>
                <w:color w:val="1A1A1A"/>
                <w:sz w:val="21"/>
                <w:szCs w:val="21"/>
              </w:rPr>
              <w:t xml:space="preserve">Access to this system is restricted to authorized board members and designated administrative staff of Ebenezer Baptist Church of Memphis.</w:t>
            </w:r>
          </w:p>
          <w:p>
            <w:pPr>
              <w:spacing w:after="60" w:before="0"/>
            </w:pPr>
            <w:r>
              <w:rPr>
                <w:rFonts w:ascii="Arial" w:cs="Arial" w:eastAsia="Arial" w:hAnsi="Arial"/>
                <w:color w:val="1A1A1A"/>
                <w:sz w:val="21"/>
                <w:szCs w:val="21"/>
              </w:rPr>
              <w:t xml:space="preserve"/>
            </w:r>
          </w:p>
          <w:p>
            <w:pPr>
              <w:spacing w:after="60" w:before="0"/>
            </w:pPr>
            <w:r>
              <w:rPr>
                <w:rFonts w:ascii="Arial" w:cs="Arial" w:eastAsia="Arial" w:hAnsi="Arial"/>
                <w:color w:val="1A1A1A"/>
                <w:sz w:val="21"/>
                <w:szCs w:val="21"/>
              </w:rPr>
              <w:t xml:space="preserve">Unauthorized access, disclosure of login credentials, sharing of financial data contained within this system, or any attempt to copy, reverse-engineer, or redistribute this system is strictly prohibited and may result in disciplinary action and/or legal proceedings.</w:t>
            </w:r>
          </w:p>
          <w:p>
            <w:pPr>
              <w:spacing w:after="60" w:before="0"/>
            </w:pPr>
            <w:r>
              <w:rPr>
                <w:rFonts w:ascii="Arial" w:cs="Arial" w:eastAsia="Arial" w:hAnsi="Arial"/>
                <w:color w:val="1A1A1A"/>
                <w:sz w:val="21"/>
                <w:szCs w:val="21"/>
              </w:rPr>
              <w:t xml:space="preserve"/>
            </w:r>
          </w:p>
          <w:p>
            <w:pPr>
              <w:spacing w:after="60" w:before="0"/>
            </w:pPr>
            <w:r>
              <w:rPr>
                <w:rFonts w:ascii="Arial" w:cs="Arial" w:eastAsia="Arial" w:hAnsi="Arial"/>
                <w:color w:val="1A1A1A"/>
                <w:sz w:val="21"/>
                <w:szCs w:val="21"/>
              </w:rPr>
              <w:t xml:space="preserve">By accessing this system, each user confirms that they are an authorized party and agree to use the system solely for its intended purpose in the service of Ebenezer Baptist Church of Memphis.</w:t>
            </w:r>
          </w:p>
        </w:tc>
      </w:tr>
    </w:tbl>
    <w:p>
      <w:pPr>
        <w:spacing w:after="120" w:before="0"/>
        <w:jc w:val="left"/>
      </w:pPr>
      <w:r>
        <w:rPr>
          <w:rFonts w:ascii="Arial" w:cs="Arial" w:eastAsia="Arial" w:hAnsi="Arial"/>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System Name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EBC Financial Management System v1.0</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Owner</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Dr. Bishop Richard G. Clark</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Organization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Ebenezer Baptist Church of Memphis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Address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1807 John Paul Drive, Memphis, Tennessee 38114</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Email</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drbishopclark20@gmail.com</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Year of Creation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2026</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Classification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Confidential &amp; Proprietary</w:t>
            </w:r>
          </w:p>
        </w:tc>
      </w:tr>
    </w:tbl>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0" w:before="0"/>
        <w:jc w:val="center"/>
      </w:pPr>
      <w:r>
        <w:rPr>
          <w:rFonts w:ascii="Arial" w:cs="Arial" w:eastAsia="Arial" w:hAnsi="Arial"/>
          <w:color w:val="AAAAAA"/>
          <w:sz w:val="18"/>
          <w:szCs w:val="18"/>
        </w:rPr>
        <w:t xml:space="preserve">Printed and digital copies of this manual are the property of Dr. Bishop Richard G. Clark.</w:t>
      </w:r>
    </w:p>
    <w:p>
      <w:pPr>
        <w:sectPr>
          <w:pgSz w:w="12240" w:h="15840" w:orient="portrait"/>
          <w:pgMar w:top="1440" w:right="1260" w:bottom="1440" w:left="1260" w:header="708" w:footer="708" w:gutter="0"/>
          <w:pgNumType/>
          <w:docGrid w:linePitch="360"/>
        </w:sectPr>
      </w:pPr>
    </w:p>
    <w:p>
      <w:pPr>
        <w:spacing w:after="80" w:before="0"/>
      </w:pPr>
      <w:r>
        <w:rPr>
          <w:rFonts w:ascii="Arial" w:cs="Arial" w:eastAsia="Arial" w:hAnsi="Arial"/>
          <w:b/>
          <w:bCs/>
          <w:color w:val="C9A84C"/>
          <w:spacing w:val="80"/>
          <w:sz w:val="22"/>
          <w:szCs w:val="22"/>
        </w:rPr>
        <w:t xml:space="preserve">A MESSAGE FROM THE PASTOR</w:t>
      </w:r>
    </w:p>
    <w:p>
      <w:pPr>
        <w:pBdr>
          <w:bottom w:val="single" w:color="C9A84C" w:sz="12" w:space="1"/>
        </w:pBdr>
        <w:spacing w:after="80" w:before="80"/>
      </w:pPr>
    </w:p>
    <w:p>
      <w:pPr>
        <w:spacing w:after="120" w:before="0"/>
        <w:jc w:val="left"/>
      </w:pPr>
      <w:r>
        <w:rPr>
          <w:rFonts w:ascii="Arial" w:cs="Arial" w:eastAsia="Arial" w:hAnsi="Arial"/>
          <w:b w:val="false"/>
          <w:bCs w:val="false"/>
          <w:i w:val="false"/>
          <w:iCs w:val="false"/>
          <w:color w:val="1A1A1A"/>
          <w:sz w:val="22"/>
          <w:szCs w:val="22"/>
        </w:rPr>
        <w:t xml:space="preserve"/>
      </w:r>
    </w:p>
    <w:p>
      <w:pPr>
        <w:spacing w:after="240" w:before="0"/>
        <w:jc w:val="right"/>
      </w:pPr>
      <w:r>
        <w:rPr>
          <w:rFonts w:ascii="Arial" w:cs="Arial" w:eastAsia="Arial" w:hAnsi="Arial"/>
          <w:color w:val="555555"/>
          <w:sz w:val="22"/>
          <w:szCs w:val="22"/>
        </w:rPr>
        <w:t xml:space="preserve">May 2026</w:t>
      </w:r>
    </w:p>
    <w:p>
      <w:pPr>
        <w:spacing w:after="120" w:before="0"/>
        <w:jc w:val="left"/>
      </w:pPr>
      <w:r>
        <w:rPr>
          <w:rFonts w:ascii="Arial" w:cs="Arial" w:eastAsia="Arial" w:hAnsi="Arial"/>
          <w:b w:val="false"/>
          <w:bCs w:val="false"/>
          <w:i w:val="false"/>
          <w:iCs w:val="false"/>
          <w:color w:val="1A1A1A"/>
          <w:sz w:val="22"/>
          <w:szCs w:val="22"/>
        </w:rPr>
        <w:t xml:space="preserve">Dear EBC Memphis Family and Board of Trustees,</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For too long, we have operated one of the most sacred aspects of our ministry — the financial stewardship of the Lord’s house — using systems that were never designed for us and processes that left too much room for error, inefficiency, and uncertainty. Paper ledgers, scattered spreadsheets, manual calculations, and delayed reporting have been the norm. That ends today.</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I am proud to introduce the EBC Financial Management System — a purpose-built, secure, and professional platform designed from the ground up for Ebenezer Baptist Church of Memphis. This system was not purchased off a shelf. It was conceived, designed, and developed under my personal direction to meet the specific needs of our congregation, our board, and our ministry.</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This is not just a software upgrade. This is a declaration that we are holding ourselves to the same standard of excellence that we expect God’s work to reflect. Every dollar given in faith by our members deserves to be tracked with precision. Every board member deserves real-time visibility into our financial health. And our congregation deserves leadership that is transparent, accountable, and uncompromising in its stewardship.</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What you hold in your hands — or read on your screen — is the official operations manual for this system. It was written to be thorough, clear, and practical. Whether you are a first-time user logging in for the first time or a board member who has been serving this church for decades, this manual will walk you through every function of the platform so that you can use it with confidence.</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I want to be clear: this system belongs to this ministry and to its creator. It was built in love and in service. And as long as we serve this congregation together, we will use it to honor God with everything He has entrusted to us.</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I am asking each of you — every board member, every trustee, every deacon, every authorized user — to embrace this system with the same commitment to excellence that we bring to everything else we do here at EBC Memphis. Learn it. Use it properly. Protect its integrity. And trust that the work we are doing together, guided by faith and undergirded by accountability, is making us stronger.</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We are leaving the antiquated systems behind. We are not going back.</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This is the new EBC Memphis. And it starts now.</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iCs/>
          <w:color w:val="1A1A1A"/>
          <w:sz w:val="22"/>
          <w:szCs w:val="22"/>
        </w:rPr>
        <w:t xml:space="preserve">In His Service,</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bCs/>
          <w:i w:val="false"/>
          <w:iCs w:val="false"/>
          <w:color w:val="1B3263"/>
          <w:sz w:val="26"/>
          <w:szCs w:val="26"/>
        </w:rPr>
        <w:t xml:space="preserve">Dr. Bishop Richard G. Clark</w:t>
      </w:r>
    </w:p>
    <w:p>
      <w:pPr>
        <w:spacing w:after="120" w:before="0"/>
        <w:jc w:val="left"/>
      </w:pPr>
      <w:r>
        <w:rPr>
          <w:rFonts w:ascii="Arial" w:cs="Arial" w:eastAsia="Arial" w:hAnsi="Arial"/>
          <w:b w:val="false"/>
          <w:bCs w:val="false"/>
          <w:i w:val="false"/>
          <w:iCs w:val="false"/>
          <w:color w:val="555555"/>
          <w:sz w:val="22"/>
          <w:szCs w:val="22"/>
        </w:rPr>
        <w:t xml:space="preserve">Senior Pastor</w:t>
      </w:r>
    </w:p>
    <w:p>
      <w:pPr>
        <w:spacing w:after="120" w:before="0"/>
        <w:jc w:val="left"/>
      </w:pPr>
      <w:r>
        <w:rPr>
          <w:rFonts w:ascii="Arial" w:cs="Arial" w:eastAsia="Arial" w:hAnsi="Arial"/>
          <w:b w:val="false"/>
          <w:bCs w:val="false"/>
          <w:i w:val="false"/>
          <w:iCs w:val="false"/>
          <w:color w:val="555555"/>
          <w:sz w:val="22"/>
          <w:szCs w:val="22"/>
        </w:rPr>
        <w:t xml:space="preserve">Ebenezer Baptist Church of Memphis</w:t>
      </w:r>
    </w:p>
    <w:p>
      <w:pPr>
        <w:spacing w:after="120" w:before="0"/>
        <w:jc w:val="left"/>
      </w:pPr>
      <w:r>
        <w:rPr>
          <w:rFonts w:ascii="Arial" w:cs="Arial" w:eastAsia="Arial" w:hAnsi="Arial"/>
          <w:b w:val="false"/>
          <w:bCs w:val="false"/>
          <w:i w:val="false"/>
          <w:iCs w:val="false"/>
          <w:color w:val="555555"/>
          <w:sz w:val="22"/>
          <w:szCs w:val="22"/>
        </w:rPr>
        <w:t xml:space="preserve">1807 John Paul Drive · Memphis, Tennessee 38114</w:t>
      </w:r>
    </w:p>
    <w:p>
      <w:pPr>
        <w:sectPr>
          <w:headerReference w:type="default" r:id="rId7"/>
          <w:footerReference w:type="default" r:id="rId8"/>
          <w:pgSz w:w="12240" w:h="15840" w:orient="portrait"/>
          <w:pgMar w:top="1440" w:right="1260" w:bottom="1440" w:left="1260" w:header="708" w:footer="708" w:gutter="0"/>
          <w:pgNumType/>
          <w:docGrid w:linePitch="360"/>
        </w:sectPr>
      </w:pPr>
    </w:p>
    <w:p>
      <w:pPr>
        <w:spacing w:after="80" w:before="0"/>
      </w:pPr>
      <w:r>
        <w:rPr>
          <w:rFonts w:ascii="Arial" w:cs="Arial" w:eastAsia="Arial" w:hAnsi="Arial"/>
          <w:b/>
          <w:bCs/>
          <w:color w:val="C9A84C"/>
          <w:spacing w:val="80"/>
          <w:sz w:val="22"/>
          <w:szCs w:val="22"/>
        </w:rPr>
        <w:t xml:space="preserve">TABLE OF CONTENTS</w:t>
      </w:r>
    </w:p>
    <w:p>
      <w:pPr>
        <w:pBdr>
          <w:bottom w:val="single" w:color="C9A84C" w:sz="12" w:space="1"/>
        </w:pBdr>
        <w:spacing w:after="80" w:before="80"/>
      </w:pPr>
    </w:p>
    <w:p>
      <w:pPr>
        <w:spacing w:after="120" w:before="0"/>
        <w:jc w:val="left"/>
      </w:pPr>
      <w:r>
        <w:rPr>
          <w:rFonts w:ascii="Arial" w:cs="Arial" w:eastAsia="Arial" w:hAnsi="Arial"/>
          <w:b w:val="false"/>
          <w:bCs w:val="false"/>
          <w:i w:val="false"/>
          <w:iCs w:val="false"/>
          <w:color w:val="1A1A1A"/>
          <w:sz w:val="22"/>
          <w:szCs w:val="22"/>
        </w:rPr>
        <w:t xml:space="preserve"/>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9"/>
          <w:footerReference w:type="default" r:id="rId10"/>
          <w:pgSz w:w="12240" w:h="15840" w:orient="portrait"/>
          <w:pgMar w:top="1440" w:right="1260" w:bottom="1440" w:left="1260" w:header="708" w:footer="708" w:gutter="0"/>
          <w:pgNumType/>
          <w:docGrid w:linePitch="360"/>
        </w:sectPr>
      </w:pPr>
    </w:p>
    <w:p>
      <w:pPr>
        <w:pStyle w:val="Heading1"/>
        <w:pageBreakBefore/>
        <w:spacing w:after="240" w:before="480"/>
      </w:pPr>
      <w:r>
        <w:rPr>
          <w:rFonts w:ascii="Arial" w:cs="Arial" w:eastAsia="Arial" w:hAnsi="Arial"/>
          <w:b/>
          <w:bCs/>
          <w:color w:val="1B3263"/>
          <w:sz w:val="36"/>
          <w:szCs w:val="36"/>
        </w:rPr>
        <w:t xml:space="preserve">Chapter 1: Introduction &amp; System Overview</w:t>
      </w:r>
    </w:p>
    <w:p>
      <w:pPr>
        <w:pBdr>
          <w:bottom w:val="single" w:color="C9A84C" w:sz="6" w:space="1"/>
        </w:pBdr>
        <w:spacing w:after="160" w:before="160"/>
      </w:pPr>
    </w:p>
    <w:p>
      <w:pPr>
        <w:spacing w:after="160" w:before="0"/>
        <w:jc w:val="left"/>
      </w:pPr>
      <w:r>
        <w:rPr>
          <w:rFonts w:ascii="Arial" w:cs="Arial" w:eastAsia="Arial" w:hAnsi="Arial"/>
          <w:b w:val="false"/>
          <w:bCs w:val="false"/>
          <w:i w:val="false"/>
          <w:iCs w:val="false"/>
          <w:color w:val="1A1A1A"/>
          <w:sz w:val="22"/>
          <w:szCs w:val="22"/>
        </w:rPr>
        <w:t xml:space="preserve">The EBC Financial Management System is a secure, web-based financial dashboard designed exclusively for the authorized board members and administrative staff of Ebenezer Baptist Church of Memphis. It serves as the central hub for recording, tracking, analyzing, and reporting every financial transaction of the church — from Sunday morning giving to monthly expenses and annual tax statements.</w:t>
      </w:r>
    </w:p>
    <w:p>
      <w:pPr>
        <w:pStyle w:val="Heading2"/>
        <w:spacing w:after="160" w:before="320"/>
      </w:pPr>
      <w:r>
        <w:rPr>
          <w:rFonts w:ascii="Arial" w:cs="Arial" w:eastAsia="Arial" w:hAnsi="Arial"/>
          <w:b/>
          <w:bCs/>
          <w:color w:val="1B3263"/>
          <w:sz w:val="28"/>
          <w:szCs w:val="28"/>
        </w:rPr>
        <w:t xml:space="preserve">1.1  Purpose of This System</w:t>
      </w:r>
    </w:p>
    <w:p>
      <w:pPr>
        <w:spacing w:after="80" w:before="0"/>
        <w:jc w:val="left"/>
      </w:pPr>
      <w:r>
        <w:rPr>
          <w:rFonts w:ascii="Arial" w:cs="Arial" w:eastAsia="Arial" w:hAnsi="Arial"/>
          <w:b w:val="false"/>
          <w:bCs w:val="false"/>
          <w:i w:val="false"/>
          <w:iCs w:val="false"/>
          <w:color w:val="1A1A1A"/>
          <w:sz w:val="22"/>
          <w:szCs w:val="22"/>
        </w:rPr>
        <w:t xml:space="preserve">This platform was created to replace fragmented, manual financial processes with a single, integrated, real-time system. Its core purpose is to:</w:t>
      </w:r>
    </w:p>
    <w:p>
      <w:pPr>
        <w:pStyle w:val="ListParagraph"/>
        <w:numPr>
          <w:ilvl w:val="0"/>
          <w:numId w:val="2"/>
        </w:numPr>
        <w:spacing w:after="60" w:before="40"/>
      </w:pPr>
      <w:r>
        <w:rPr>
          <w:rFonts w:ascii="Arial" w:cs="Arial" w:eastAsia="Arial" w:hAnsi="Arial"/>
          <w:color w:val="1A1A1A"/>
          <w:sz w:val="22"/>
          <w:szCs w:val="22"/>
        </w:rPr>
        <w:t xml:space="preserve">Accurately capture and store all giving records from every source (cash, check, and online)</w:t>
      </w:r>
    </w:p>
    <w:p>
      <w:pPr>
        <w:pStyle w:val="ListParagraph"/>
        <w:numPr>
          <w:ilvl w:val="0"/>
          <w:numId w:val="2"/>
        </w:numPr>
        <w:spacing w:after="60" w:before="40"/>
      </w:pPr>
      <w:r>
        <w:rPr>
          <w:rFonts w:ascii="Arial" w:cs="Arial" w:eastAsia="Arial" w:hAnsi="Arial"/>
          <w:color w:val="1A1A1A"/>
          <w:sz w:val="22"/>
          <w:szCs w:val="22"/>
        </w:rPr>
        <w:t xml:space="preserve">Provide the pastoral leadership and board with immediate visibility into the church’s financial position</w:t>
      </w:r>
    </w:p>
    <w:p>
      <w:pPr>
        <w:pStyle w:val="ListParagraph"/>
        <w:numPr>
          <w:ilvl w:val="0"/>
          <w:numId w:val="2"/>
        </w:numPr>
        <w:spacing w:after="60" w:before="40"/>
      </w:pPr>
      <w:r>
        <w:rPr>
          <w:rFonts w:ascii="Arial" w:cs="Arial" w:eastAsia="Arial" w:hAnsi="Arial"/>
          <w:color w:val="1A1A1A"/>
          <w:sz w:val="22"/>
          <w:szCs w:val="22"/>
        </w:rPr>
        <w:t xml:space="preserve">Generate professional tax-compliant giving statements for members</w:t>
      </w:r>
    </w:p>
    <w:p>
      <w:pPr>
        <w:pStyle w:val="ListParagraph"/>
        <w:numPr>
          <w:ilvl w:val="0"/>
          <w:numId w:val="2"/>
        </w:numPr>
        <w:spacing w:after="60" w:before="40"/>
      </w:pPr>
      <w:r>
        <w:rPr>
          <w:rFonts w:ascii="Arial" w:cs="Arial" w:eastAsia="Arial" w:hAnsi="Arial"/>
          <w:color w:val="1A1A1A"/>
          <w:sz w:val="22"/>
          <w:szCs w:val="22"/>
        </w:rPr>
        <w:t xml:space="preserve">Track church expenses by category and month</w:t>
      </w:r>
    </w:p>
    <w:p>
      <w:pPr>
        <w:pStyle w:val="ListParagraph"/>
        <w:numPr>
          <w:ilvl w:val="0"/>
          <w:numId w:val="2"/>
        </w:numPr>
        <w:spacing w:after="60" w:before="40"/>
      </w:pPr>
      <w:r>
        <w:rPr>
          <w:rFonts w:ascii="Arial" w:cs="Arial" w:eastAsia="Arial" w:hAnsi="Arial"/>
          <w:color w:val="1A1A1A"/>
          <w:sz w:val="22"/>
          <w:szCs w:val="22"/>
        </w:rPr>
        <w:t xml:space="preserve">Create an auditable, tamper-evident record of all financial activity</w:t>
      </w:r>
    </w:p>
    <w:p>
      <w:pPr>
        <w:pStyle w:val="ListParagraph"/>
        <w:numPr>
          <w:ilvl w:val="0"/>
          <w:numId w:val="2"/>
        </w:numPr>
        <w:spacing w:after="60" w:before="40"/>
      </w:pPr>
      <w:r>
        <w:rPr>
          <w:rFonts w:ascii="Arial" w:cs="Arial" w:eastAsia="Arial" w:hAnsi="Arial"/>
          <w:color w:val="1A1A1A"/>
          <w:sz w:val="22"/>
          <w:szCs w:val="22"/>
        </w:rPr>
        <w:t xml:space="preserve">Protect the integrity of financial data through role-based access and PIN-gated authentication</w:t>
      </w:r>
    </w:p>
    <w:p>
      <w:pPr>
        <w:pStyle w:val="Heading2"/>
        <w:spacing w:after="160" w:before="320"/>
      </w:pPr>
      <w:r>
        <w:rPr>
          <w:rFonts w:ascii="Arial" w:cs="Arial" w:eastAsia="Arial" w:hAnsi="Arial"/>
          <w:b/>
          <w:bCs/>
          <w:color w:val="1B3263"/>
          <w:sz w:val="28"/>
          <w:szCs w:val="28"/>
        </w:rPr>
        <w:t xml:space="preserve">1.2  Who Uses This System</w:t>
      </w:r>
    </w:p>
    <w:p>
      <w:pPr>
        <w:spacing w:after="80" w:before="0"/>
        <w:jc w:val="left"/>
      </w:pPr>
      <w:r>
        <w:rPr>
          <w:rFonts w:ascii="Arial" w:cs="Arial" w:eastAsia="Arial" w:hAnsi="Arial"/>
          <w:b w:val="false"/>
          <w:bCs w:val="false"/>
          <w:i w:val="false"/>
          <w:iCs w:val="false"/>
          <w:color w:val="1A1A1A"/>
          <w:sz w:val="22"/>
          <w:szCs w:val="22"/>
        </w:rPr>
        <w:t xml:space="preserve">Access to the EBC Financial Management System is restricted to the following authorized personnel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Senior Pastor</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Full administrative access. Can view all data, enter records, close weeks, generate statements, and manage the system.</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Board Members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Full access to all tabs and functions. Board members are responsible for accurate entry, reconciliation, and week closing.</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Trustees &amp; Deacons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Access granted at the discretion of the Senior Pastor. Operates within the same portal with board-level functions.</w:t>
            </w:r>
          </w:p>
        </w:tc>
      </w:tr>
    </w:tbl>
    <w:p>
      <w:pPr>
        <w:pStyle w:val="Heading2"/>
        <w:spacing w:after="160" w:before="320"/>
      </w:pPr>
      <w:r>
        <w:rPr>
          <w:rFonts w:ascii="Arial" w:cs="Arial" w:eastAsia="Arial" w:hAnsi="Arial"/>
          <w:b/>
          <w:bCs/>
          <w:color w:val="1B3263"/>
          <w:sz w:val="28"/>
          <w:szCs w:val="28"/>
        </w:rPr>
        <w:t xml:space="preserve">1.3  System Architecture</w:t>
      </w:r>
    </w:p>
    <w:p>
      <w:pPr>
        <w:spacing w:after="80" w:before="0"/>
        <w:jc w:val="left"/>
      </w:pPr>
      <w:r>
        <w:rPr>
          <w:rFonts w:ascii="Arial" w:cs="Arial" w:eastAsia="Arial" w:hAnsi="Arial"/>
          <w:b w:val="false"/>
          <w:bCs w:val="false"/>
          <w:i w:val="false"/>
          <w:iCs w:val="false"/>
          <w:color w:val="1A1A1A"/>
          <w:sz w:val="22"/>
          <w:szCs w:val="22"/>
        </w:rPr>
        <w:t xml:space="preserve">The system is built on three core technologies: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Web Interface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single-page application (finance.html) accessed through a web browser at the church’s private portal link. No app download required.</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Firebase Firestore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secure, real-time cloud database hosted by Google that stores all giving records, expenses, member data, and week status. Data is backed up automatically.</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Stripe Integration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All online giving made through the church’s Giving Basket is processed by Stripe and automatically imported into the system within seconds of payment.</w:t>
            </w:r>
          </w:p>
        </w:tc>
      </w:tr>
    </w:tbl>
    <w:p>
      <w:pPr>
        <w:pStyle w:val="Heading2"/>
        <w:spacing w:after="160" w:before="320"/>
      </w:pPr>
      <w:r>
        <w:rPr>
          <w:rFonts w:ascii="Arial" w:cs="Arial" w:eastAsia="Arial" w:hAnsi="Arial"/>
          <w:b/>
          <w:bCs/>
          <w:color w:val="1B3263"/>
          <w:sz w:val="28"/>
          <w:szCs w:val="28"/>
        </w:rPr>
        <w:t xml:space="preserve">1.4  Data Security &amp; Privacy</w:t>
      </w:r>
    </w:p>
    <w:p>
      <w:pPr>
        <w:spacing w:after="120" w:before="0"/>
        <w:jc w:val="left"/>
      </w:pPr>
      <w:r>
        <w:rPr>
          <w:rFonts w:ascii="Arial" w:cs="Arial" w:eastAsia="Arial" w:hAnsi="Arial"/>
          <w:b w:val="false"/>
          <w:bCs w:val="false"/>
          <w:i w:val="false"/>
          <w:iCs w:val="false"/>
          <w:color w:val="1A1A1A"/>
          <w:sz w:val="22"/>
          <w:szCs w:val="22"/>
        </w:rPr>
        <w:t xml:space="preserve">All financial data is stored in a Google Firebase cloud database secured with API key authentication. The portal requires a valid name selection and 4-digit PIN to access. Member giving records are treated as strictly confidential. Board members are prohibited from sharing login credentials or discussing individual member giving outside of authorized financial review sessions.</w:t>
      </w:r>
    </w:p>
    <w:p>
      <w:pPr>
        <w:pStyle w:val="Heading1"/>
        <w:pageBreakBefore/>
        <w:spacing w:after="240" w:before="480"/>
      </w:pPr>
      <w:r>
        <w:rPr>
          <w:rFonts w:ascii="Arial" w:cs="Arial" w:eastAsia="Arial" w:hAnsi="Arial"/>
          <w:b/>
          <w:bCs/>
          <w:color w:val="1B3263"/>
          <w:sz w:val="36"/>
          <w:szCs w:val="36"/>
        </w:rPr>
        <w:t xml:space="preserve">Chapter 2: Getting Started</w:t>
      </w:r>
    </w:p>
    <w:p>
      <w:pPr>
        <w:pBdr>
          <w:bottom w:val="single" w:color="C9A84C" w:sz="6" w:space="1"/>
        </w:pBdr>
        <w:spacing w:after="160" w:before="160"/>
      </w:pPr>
    </w:p>
    <w:p>
      <w:pPr>
        <w:pStyle w:val="Heading2"/>
        <w:spacing w:after="160" w:before="320"/>
      </w:pPr>
      <w:r>
        <w:rPr>
          <w:rFonts w:ascii="Arial" w:cs="Arial" w:eastAsia="Arial" w:hAnsi="Arial"/>
          <w:b/>
          <w:bCs/>
          <w:color w:val="1B3263"/>
          <w:sz w:val="28"/>
          <w:szCs w:val="28"/>
        </w:rPr>
        <w:t xml:space="preserve">2.1  Accessing the Portal</w:t>
      </w:r>
    </w:p>
    <w:p>
      <w:pPr>
        <w:spacing w:after="120" w:before="0"/>
        <w:jc w:val="left"/>
      </w:pPr>
      <w:r>
        <w:rPr>
          <w:rFonts w:ascii="Arial" w:cs="Arial" w:eastAsia="Arial" w:hAnsi="Arial"/>
          <w:b w:val="false"/>
          <w:bCs w:val="false"/>
          <w:i w:val="false"/>
          <w:iCs w:val="false"/>
          <w:color w:val="1A1A1A"/>
          <w:sz w:val="22"/>
          <w:szCs w:val="22"/>
        </w:rPr>
        <w:t xml:space="preserve">The EBC Financial Management System is accessed through a private web link provided by the Senior Pastor. The portal is not publicly listed or searchable. Keep your access link secure. The recommended practice is to bookmark the link on your personal device and not share it with anyone outside the authorized user list.</w:t>
      </w:r>
    </w:p>
    <w:p>
      <w:pPr>
        <w:pStyle w:val="Heading2"/>
        <w:spacing w:after="160" w:before="320"/>
      </w:pPr>
      <w:r>
        <w:rPr>
          <w:rFonts w:ascii="Arial" w:cs="Arial" w:eastAsia="Arial" w:hAnsi="Arial"/>
          <w:b/>
          <w:bCs/>
          <w:color w:val="1B3263"/>
          <w:sz w:val="28"/>
          <w:szCs w:val="28"/>
        </w:rPr>
        <w:t xml:space="preserve">2.2  The Copyright &amp; Acknowledgment Screen</w:t>
      </w:r>
    </w:p>
    <w:p>
      <w:pPr>
        <w:spacing w:after="80" w:before="0"/>
        <w:jc w:val="left"/>
      </w:pPr>
      <w:r>
        <w:rPr>
          <w:rFonts w:ascii="Arial" w:cs="Arial" w:eastAsia="Arial" w:hAnsi="Arial"/>
          <w:b w:val="false"/>
          <w:bCs w:val="false"/>
          <w:i w:val="false"/>
          <w:iCs w:val="false"/>
          <w:color w:val="1A1A1A"/>
          <w:sz w:val="22"/>
          <w:szCs w:val="22"/>
        </w:rPr>
        <w:t xml:space="preserve">On your first visit to the portal from any device or browser, you will see a full-screen Copyright &amp; Proprietary Notice before anything else. This screen:</w:t>
      </w:r>
    </w:p>
    <w:p>
      <w:pPr>
        <w:pStyle w:val="ListParagraph"/>
        <w:numPr>
          <w:ilvl w:val="0"/>
          <w:numId w:val="2"/>
        </w:numPr>
        <w:spacing w:after="60" w:before="40"/>
      </w:pPr>
      <w:r>
        <w:rPr>
          <w:rFonts w:ascii="Arial" w:cs="Arial" w:eastAsia="Arial" w:hAnsi="Arial"/>
          <w:color w:val="1A1A1A"/>
          <w:sz w:val="22"/>
          <w:szCs w:val="22"/>
        </w:rPr>
        <w:t xml:space="preserve">Identifies the system as the intellectual property of Dr. Bishop Richard G. Clark</w:t>
      </w:r>
    </w:p>
    <w:p>
      <w:pPr>
        <w:pStyle w:val="ListParagraph"/>
        <w:numPr>
          <w:ilvl w:val="0"/>
          <w:numId w:val="2"/>
        </w:numPr>
        <w:spacing w:after="60" w:before="40"/>
      </w:pPr>
      <w:r>
        <w:rPr>
          <w:rFonts w:ascii="Arial" w:cs="Arial" w:eastAsia="Arial" w:hAnsi="Arial"/>
          <w:color w:val="1A1A1A"/>
          <w:sz w:val="22"/>
          <w:szCs w:val="22"/>
        </w:rPr>
        <w:t xml:space="preserve">States the terms of authorized use</w:t>
      </w:r>
    </w:p>
    <w:p>
      <w:pPr>
        <w:pStyle w:val="ListParagraph"/>
        <w:numPr>
          <w:ilvl w:val="0"/>
          <w:numId w:val="2"/>
        </w:numPr>
        <w:spacing w:after="60" w:before="40"/>
      </w:pPr>
      <w:r>
        <w:rPr>
          <w:rFonts w:ascii="Arial" w:cs="Arial" w:eastAsia="Arial" w:hAnsi="Arial"/>
          <w:color w:val="1A1A1A"/>
          <w:sz w:val="22"/>
          <w:szCs w:val="22"/>
        </w:rPr>
        <w:t xml:space="preserve">Requires you to click "I Acknowledge &amp; Accept" before proceeding</w:t>
      </w:r>
    </w:p>
    <w:p>
      <w:pPr>
        <w:spacing w:after="80" w:before="0"/>
        <w:jc w:val="left"/>
      </w:pPr>
      <w:r>
        <w:rPr>
          <w:rFonts w:ascii="Arial" w:cs="Arial" w:eastAsia="Arial" w:hAnsi="Arial"/>
          <w:b w:val="false"/>
          <w:bCs w:val="false"/>
          <w:i w:val="false"/>
          <w:iCs w:val="false"/>
          <w:color w:val="1A1A1A"/>
          <w:sz w:val="22"/>
          <w:szCs w:val="22"/>
        </w:rPr>
        <w:t xml:space="preserve">This acknowledgment is recorded in your browser and will not appear again on that device. If you use a different device or browser, the notice will appear once on that new device as well.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Important</w:t>
            </w:r>
          </w:p>
          <w:p>
            <w:pPr>
              <w:spacing w:after="60" w:before="0"/>
            </w:pPr>
            <w:r>
              <w:rPr>
                <w:rFonts w:ascii="Arial" w:cs="Arial" w:eastAsia="Arial" w:hAnsi="Arial"/>
                <w:color w:val="1A1A1A"/>
                <w:sz w:val="21"/>
                <w:szCs w:val="21"/>
              </w:rPr>
              <w:t xml:space="preserve">If you are ever unsure whether you should have access to this portal, do not attempt to log in. Contact the Senior Pastor directly.</w:t>
            </w:r>
          </w:p>
        </w:tc>
      </w:tr>
    </w:tbl>
    <w:p>
      <w:pPr>
        <w:pStyle w:val="Heading2"/>
        <w:spacing w:after="160" w:before="320"/>
      </w:pPr>
      <w:r>
        <w:rPr>
          <w:rFonts w:ascii="Arial" w:cs="Arial" w:eastAsia="Arial" w:hAnsi="Arial"/>
          <w:b/>
          <w:bCs/>
          <w:color w:val="1B3263"/>
          <w:sz w:val="28"/>
          <w:szCs w:val="28"/>
        </w:rPr>
        <w:t xml:space="preserve">2.3  Logging In</w:t>
      </w:r>
    </w:p>
    <w:p>
      <w:pPr>
        <w:spacing w:after="80" w:before="0"/>
        <w:jc w:val="left"/>
      </w:pPr>
      <w:r>
        <w:rPr>
          <w:rFonts w:ascii="Arial" w:cs="Arial" w:eastAsia="Arial" w:hAnsi="Arial"/>
          <w:b w:val="false"/>
          <w:bCs w:val="false"/>
          <w:i w:val="false"/>
          <w:iCs w:val="false"/>
          <w:color w:val="1A1A1A"/>
          <w:sz w:val="22"/>
          <w:szCs w:val="22"/>
        </w:rPr>
        <w:t xml:space="preserve">After acknowledging the copyright screen, you will see the Login screen. To access the portal:</w:t>
      </w:r>
    </w:p>
    <w:p>
      <w:pPr>
        <w:pStyle w:val="ListParagraph"/>
        <w:numPr>
          <w:ilvl w:val="0"/>
          <w:numId w:val="3"/>
        </w:numPr>
        <w:spacing w:after="60" w:before="40"/>
      </w:pPr>
      <w:r>
        <w:rPr>
          <w:rFonts w:ascii="Arial" w:cs="Arial" w:eastAsia="Arial" w:hAnsi="Arial"/>
          <w:color w:val="1A1A1A"/>
          <w:sz w:val="22"/>
          <w:szCs w:val="22"/>
        </w:rPr>
        <w:t xml:space="preserve">Click the "Your Name" dropdown and select your full name from the list.</w:t>
      </w:r>
    </w:p>
    <w:p>
      <w:pPr>
        <w:pStyle w:val="ListParagraph"/>
        <w:numPr>
          <w:ilvl w:val="0"/>
          <w:numId w:val="3"/>
        </w:numPr>
        <w:spacing w:after="60" w:before="40"/>
      </w:pPr>
      <w:r>
        <w:rPr>
          <w:rFonts w:ascii="Arial" w:cs="Arial" w:eastAsia="Arial" w:hAnsi="Arial"/>
          <w:color w:val="1A1A1A"/>
          <w:sz w:val="22"/>
          <w:szCs w:val="22"/>
        </w:rPr>
        <w:t xml:space="preserve">Click in the PIN field and enter your personal 4-digit PIN using your keyboard.</w:t>
      </w:r>
    </w:p>
    <w:p>
      <w:pPr>
        <w:pStyle w:val="ListParagraph"/>
        <w:numPr>
          <w:ilvl w:val="0"/>
          <w:numId w:val="3"/>
        </w:numPr>
        <w:spacing w:after="60" w:before="40"/>
      </w:pPr>
      <w:r>
        <w:rPr>
          <w:rFonts w:ascii="Arial" w:cs="Arial" w:eastAsia="Arial" w:hAnsi="Arial"/>
          <w:color w:val="1A1A1A"/>
          <w:sz w:val="22"/>
          <w:szCs w:val="22"/>
        </w:rPr>
        <w:t xml:space="preserve">Click the "Access Portal" button.</w:t>
      </w:r>
    </w:p>
    <w:p>
      <w:pPr>
        <w:pStyle w:val="ListParagraph"/>
        <w:numPr>
          <w:ilvl w:val="0"/>
          <w:numId w:val="3"/>
        </w:numPr>
        <w:spacing w:after="60" w:before="40"/>
      </w:pPr>
      <w:r>
        <w:rPr>
          <w:rFonts w:ascii="Arial" w:cs="Arial" w:eastAsia="Arial" w:hAnsi="Arial"/>
          <w:color w:val="1A1A1A"/>
          <w:sz w:val="22"/>
          <w:szCs w:val="22"/>
        </w:rPr>
        <w:t xml:space="preserve">If your PIN is correct, the dashboard will load immediately.</w:t>
      </w:r>
    </w:p>
    <w:p>
      <w:pPr>
        <w:spacing w:after="120" w:before="0"/>
        <w:jc w:val="left"/>
      </w:pPr>
      <w:r>
        <w:rPr>
          <w:rFonts w:ascii="Arial" w:cs="Arial" w:eastAsia="Arial" w:hAnsi="Arial"/>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PIN Security</w:t>
            </w:r>
          </w:p>
          <w:p>
            <w:pPr>
              <w:spacing w:after="60" w:before="0"/>
            </w:pPr>
            <w:r>
              <w:rPr>
                <w:rFonts w:ascii="Arial" w:cs="Arial" w:eastAsia="Arial" w:hAnsi="Arial"/>
                <w:color w:val="1A1A1A"/>
                <w:sz w:val="21"/>
                <w:szCs w:val="21"/>
              </w:rPr>
              <w:t xml:space="preserve">Your PIN is your personal financial credential. Do not share it with anyone — including other board members.</w:t>
            </w:r>
          </w:p>
          <w:p>
            <w:pPr>
              <w:spacing w:after="60" w:before="0"/>
            </w:pPr>
            <w:r>
              <w:rPr>
                <w:rFonts w:ascii="Arial" w:cs="Arial" w:eastAsia="Arial" w:hAnsi="Arial"/>
                <w:color w:val="1A1A1A"/>
                <w:sz w:val="21"/>
                <w:szCs w:val="21"/>
              </w:rPr>
              <w:t xml:space="preserve">If you believe your PIN has been compromised, contact the Senior Pastor immediately to have it reset.</w:t>
            </w:r>
          </w:p>
          <w:p>
            <w:pPr>
              <w:spacing w:after="60" w:before="0"/>
            </w:pPr>
            <w:r>
              <w:rPr>
                <w:rFonts w:ascii="Arial" w:cs="Arial" w:eastAsia="Arial" w:hAnsi="Arial"/>
                <w:color w:val="1A1A1A"/>
                <w:sz w:val="21"/>
                <w:szCs w:val="21"/>
              </w:rPr>
              <w:t xml:space="preserve">After three failed attempts, you will need to refresh the page and try again.</w:t>
            </w:r>
          </w:p>
        </w:tc>
      </w:tr>
    </w:tbl>
    <w:p>
      <w:pPr>
        <w:pStyle w:val="Heading2"/>
        <w:spacing w:after="160" w:before="320"/>
      </w:pPr>
      <w:r>
        <w:rPr>
          <w:rFonts w:ascii="Arial" w:cs="Arial" w:eastAsia="Arial" w:hAnsi="Arial"/>
          <w:b/>
          <w:bCs/>
          <w:color w:val="1B3263"/>
          <w:sz w:val="28"/>
          <w:szCs w:val="28"/>
        </w:rPr>
        <w:t xml:space="preserve">2.4  Navigating the Portal</w:t>
      </w:r>
    </w:p>
    <w:p>
      <w:pPr>
        <w:spacing w:after="80" w:before="0"/>
        <w:jc w:val="left"/>
      </w:pPr>
      <w:r>
        <w:rPr>
          <w:rFonts w:ascii="Arial" w:cs="Arial" w:eastAsia="Arial" w:hAnsi="Arial"/>
          <w:b w:val="false"/>
          <w:bCs w:val="false"/>
          <w:i w:val="false"/>
          <w:iCs w:val="false"/>
          <w:color w:val="1A1A1A"/>
          <w:sz w:val="22"/>
          <w:szCs w:val="22"/>
        </w:rPr>
        <w:t xml:space="preserve">Once logged in, the portal has two primary navigation elements: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Month Selector (top bar)</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Twelve month buttons across the top of the screen (JAN through DEC). Click any month to view financial data for that period. The current month is highlighted in gold.</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Tab Navigation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Seven functional tabs below the month bar: Dashboard, Entry, Reports, Expenses, Audit &amp; Close, History, and Statements. Click any tab to switch functions.</w:t>
            </w:r>
          </w:p>
        </w:tc>
      </w:tr>
    </w:tbl>
    <w:p>
      <w:pPr>
        <w:pStyle w:val="Heading2"/>
        <w:spacing w:after="160" w:before="320"/>
      </w:pPr>
      <w:r>
        <w:rPr>
          <w:rFonts w:ascii="Arial" w:cs="Arial" w:eastAsia="Arial" w:hAnsi="Arial"/>
          <w:b/>
          <w:bCs/>
          <w:color w:val="1B3263"/>
          <w:sz w:val="28"/>
          <w:szCs w:val="28"/>
        </w:rPr>
        <w:t xml:space="preserve">2.5  Signing Out</w:t>
      </w:r>
    </w:p>
    <w:p>
      <w:pPr>
        <w:spacing w:after="120" w:before="0"/>
        <w:jc w:val="left"/>
      </w:pPr>
      <w:r>
        <w:rPr>
          <w:rFonts w:ascii="Arial" w:cs="Arial" w:eastAsia="Arial" w:hAnsi="Arial"/>
          <w:b w:val="false"/>
          <w:bCs w:val="false"/>
          <w:i w:val="false"/>
          <w:iCs w:val="false"/>
          <w:color w:val="1A1A1A"/>
          <w:sz w:val="22"/>
          <w:szCs w:val="22"/>
        </w:rPr>
        <w:t xml:space="preserve">To sign out, click the "Sign Out" button in the upper right corner of the screen. You will be returned to the login screen. Always sign out when leaving a shared or unattended device.</w:t>
      </w:r>
    </w:p>
    <w:p>
      <w:pPr>
        <w:pStyle w:val="Heading1"/>
        <w:pageBreakBefore/>
        <w:spacing w:after="240" w:before="480"/>
      </w:pPr>
      <w:r>
        <w:rPr>
          <w:rFonts w:ascii="Arial" w:cs="Arial" w:eastAsia="Arial" w:hAnsi="Arial"/>
          <w:b/>
          <w:bCs/>
          <w:color w:val="1B3263"/>
          <w:sz w:val="36"/>
          <w:szCs w:val="36"/>
        </w:rPr>
        <w:t xml:space="preserve">Chapter 3: The Dashboard Tab</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Dashboard is the home screen of the portal. It provides an at-a-glance view of the church’s current financial position, including giving totals, trends, and week status. The dashboard is the first thing you see after logging in.</w:t>
      </w:r>
    </w:p>
    <w:p>
      <w:pPr>
        <w:pStyle w:val="Heading2"/>
        <w:spacing w:after="160" w:before="320"/>
      </w:pPr>
      <w:r>
        <w:rPr>
          <w:rFonts w:ascii="Arial" w:cs="Arial" w:eastAsia="Arial" w:hAnsi="Arial"/>
          <w:b/>
          <w:bCs/>
          <w:color w:val="1B3263"/>
          <w:sz w:val="28"/>
          <w:szCs w:val="28"/>
        </w:rPr>
        <w:t xml:space="preserve">3.1  Giving Report Hero Section</w:t>
      </w:r>
    </w:p>
    <w:p>
      <w:pPr>
        <w:spacing w:after="120" w:before="0"/>
        <w:jc w:val="left"/>
      </w:pPr>
      <w:r>
        <w:rPr>
          <w:rFonts w:ascii="Arial" w:cs="Arial" w:eastAsia="Arial" w:hAnsi="Arial"/>
          <w:b w:val="false"/>
          <w:bCs w:val="false"/>
          <w:i w:val="false"/>
          <w:iCs w:val="false"/>
          <w:color w:val="1A1A1A"/>
          <w:sz w:val="22"/>
          <w:szCs w:val="22"/>
        </w:rPr>
        <w:t xml:space="preserve">The top-left card displays the current month and a summary tagline: "Your [Month] Giving Report at a glance." Below it, the church name and city are shown. This confirms you are viewing data for the correct organization and period.</w:t>
      </w:r>
    </w:p>
    <w:p>
      <w:pPr>
        <w:pStyle w:val="Heading2"/>
        <w:spacing w:after="160" w:before="320"/>
      </w:pPr>
      <w:r>
        <w:rPr>
          <w:rFonts w:ascii="Arial" w:cs="Arial" w:eastAsia="Arial" w:hAnsi="Arial"/>
          <w:b/>
          <w:bCs/>
          <w:color w:val="1B3263"/>
          <w:sz w:val="28"/>
          <w:szCs w:val="28"/>
        </w:rPr>
        <w:t xml:space="preserve">3.2  Current Week Status Card</w:t>
      </w:r>
    </w:p>
    <w:p>
      <w:pPr>
        <w:spacing w:after="80" w:before="0"/>
        <w:jc w:val="left"/>
      </w:pPr>
      <w:r>
        <w:rPr>
          <w:rFonts w:ascii="Arial" w:cs="Arial" w:eastAsia="Arial" w:hAnsi="Arial"/>
          <w:b w:val="false"/>
          <w:bCs w:val="false"/>
          <w:i w:val="false"/>
          <w:iCs w:val="false"/>
          <w:color w:val="1A1A1A"/>
          <w:sz w:val="22"/>
          <w:szCs w:val="22"/>
        </w:rPr>
        <w:t xml:space="preserve">The top-right card shows the status of the current service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Week ID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unique identifier for the current service week (e.g., 2026-W19). Each Sunday opens a new week automatically.</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Service Date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Sunday date of the current service week.</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Week Range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Monday through Saturday date range corresponding to the current week.</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Progress Bar</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visual indicator showing the percentage of the weekly giving target that has been reached.</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Givers Count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number of individual giving transactions recorded this week.</w:t>
            </w:r>
          </w:p>
        </w:tc>
      </w:tr>
    </w:tbl>
    <w:p>
      <w:pPr>
        <w:pStyle w:val="Heading2"/>
        <w:spacing w:after="160" w:before="320"/>
      </w:pPr>
      <w:r>
        <w:rPr>
          <w:rFonts w:ascii="Arial" w:cs="Arial" w:eastAsia="Arial" w:hAnsi="Arial"/>
          <w:b/>
          <w:bCs/>
          <w:color w:val="1B3263"/>
          <w:sz w:val="28"/>
          <w:szCs w:val="28"/>
        </w:rPr>
        <w:t xml:space="preserve">3.3  Giving Statistics (Six Summary Cards)</w:t>
      </w:r>
    </w:p>
    <w:p>
      <w:pPr>
        <w:spacing w:after="80" w:before="0"/>
        <w:jc w:val="left"/>
      </w:pPr>
      <w:r>
        <w:rPr>
          <w:rFonts w:ascii="Arial" w:cs="Arial" w:eastAsia="Arial" w:hAnsi="Arial"/>
          <w:b w:val="false"/>
          <w:bCs w:val="false"/>
          <w:i w:val="false"/>
          <w:iCs w:val="false"/>
          <w:color w:val="1A1A1A"/>
          <w:sz w:val="22"/>
          <w:szCs w:val="22"/>
        </w:rPr>
        <w:t xml:space="preserve">Six metric cards display giving totals and operational data. The first card always reflects the month you have selected in the month navigation bar. The remaining cards show current week live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Month Total</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Total giving for the selected month only. Click any month in the navigation bar and this number updates instantly to show that month’s complete giving total.</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Online (Stripe)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Total online card payments received through Stripe for the current service week. Shows transaction count below the dollar amount.</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Cash Collected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Total cash received during the current service week. Shows envelope count below the dollar amount.</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Check Total</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Total check payments received during the current service week. Shows check count below the dollar amount.</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Year to Date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Cumulative giving total for all of 2026, regardless of which month is selected in the navigation bar. This number only grows as the year progresses.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Missing Givers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Count of members who gave last week but have not yet given this week. Use the list below this card to identify who to follow up with and generate outreach letters.</w:t>
            </w:r>
          </w:p>
        </w:tc>
      </w:tr>
    </w:tbl>
    <w:p>
      <w:pPr>
        <w:spacing w:after="80" w:before="0"/>
        <w:jc w:val="left"/>
      </w:pPr>
      <w:r>
        <w:rPr>
          <w:rFonts w:ascii="Arial" w:cs="Arial" w:eastAsia="Arial" w:hAnsi="Arial"/>
          <w:b w:val="false"/>
          <w:bCs w:val="false"/>
          <w:i w:val="false"/>
          <w:iCs w:val="false"/>
          <w:color w:val="1A1A1A"/>
          <w:sz w:val="22"/>
          <w:szCs w:val="22"/>
        </w:rPr>
        <w:t xml:space="preserve">Each card shows the dollar total in large text. The Month Total card updates every time you click a different month in the navigation bar. The Online, Cash, and Check cards always reflect the current service week and do not change when you browse historical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Note on Totals</w:t>
            </w:r>
          </w:p>
          <w:p>
            <w:pPr>
              <w:spacing w:after="60" w:before="0"/>
            </w:pPr>
            <w:r>
              <w:rPr>
                <w:rFonts w:ascii="Arial" w:cs="Arial" w:eastAsia="Arial" w:hAnsi="Arial"/>
                <w:color w:val="1A1A1A"/>
                <w:sz w:val="21"/>
                <w:szCs w:val="21"/>
              </w:rPr>
              <w:t xml:space="preserve">These totals reflect member giving only. Non-giving income categories (such as Insurance Reimbursements, Grants, and Rental Income) are excluded from all dashboard totals and charts to ensure accurate giving metrics.</w:t>
            </w:r>
          </w:p>
        </w:tc>
      </w:tr>
    </w:tbl>
    <w:p>
      <w:pPr>
        <w:pStyle w:val="Heading2"/>
        <w:spacing w:after="160" w:before="320"/>
      </w:pPr>
      <w:r>
        <w:rPr>
          <w:rFonts w:ascii="Arial" w:cs="Arial" w:eastAsia="Arial" w:hAnsi="Arial"/>
          <w:b/>
          <w:bCs/>
          <w:color w:val="1B3263"/>
          <w:sz w:val="28"/>
          <w:szCs w:val="28"/>
        </w:rPr>
        <w:t xml:space="preserve">3.4  Category Breakdown Chart</w:t>
      </w:r>
    </w:p>
    <w:p>
      <w:pPr>
        <w:spacing w:after="120" w:before="0"/>
        <w:jc w:val="left"/>
      </w:pPr>
      <w:r>
        <w:rPr>
          <w:rFonts w:ascii="Arial" w:cs="Arial" w:eastAsia="Arial" w:hAnsi="Arial"/>
          <w:b w:val="false"/>
          <w:bCs w:val="false"/>
          <w:i w:val="false"/>
          <w:iCs w:val="false"/>
          <w:color w:val="1A1A1A"/>
          <w:sz w:val="22"/>
          <w:szCs w:val="22"/>
        </w:rPr>
        <w:t xml:space="preserve">A color-coded chart shows the dollar distribution of giving across all nine giving categories for the selected month. Each category is assigned a distinct color. This allows leadership to see at a glance where giving is concentrated and identify trends over time.</w:t>
      </w:r>
    </w:p>
    <w:p>
      <w:pPr>
        <w:spacing w:after="80" w:before="0"/>
        <w:jc w:val="left"/>
      </w:pPr>
      <w:r>
        <w:rPr>
          <w:rFonts w:ascii="Arial" w:cs="Arial" w:eastAsia="Arial" w:hAnsi="Arial"/>
          <w:b w:val="false"/>
          <w:bCs w:val="false"/>
          <w:i w:val="false"/>
          <w:iCs w:val="false"/>
          <w:color w:val="1A1A1A"/>
          <w:sz w:val="22"/>
          <w:szCs w:val="22"/>
        </w:rPr>
        <w:t xml:space="preserve">The nine giving categories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Tithes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biblical tithe — 10% of income given as the foundational offering.</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Missions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Designated offerings supporting local and international mission work.</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General Offering</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Undesignated gifts and standard Sunday offerings.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Building Fund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Designated contributions toward facility maintenance, improvement, or debt reduction.</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Love Offering</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Special offerings for individuals in need within or beyond the congregation.</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Legacy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Long-term or estate giving designated for the church’s enduring financial foundation.</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Sunday School</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Offerings collected specifically within Sunday School ministry.</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Specials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Special occasion offerings (anniversaries, revivals, special programs, etc.).</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Benevolence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Compassion fund for immediate financial assistance to those in crisis.</w:t>
            </w:r>
          </w:p>
        </w:tc>
      </w:tr>
    </w:tbl>
    <w:p>
      <w:pPr>
        <w:pStyle w:val="Heading2"/>
        <w:spacing w:after="160" w:before="320"/>
      </w:pPr>
      <w:r>
        <w:rPr>
          <w:rFonts w:ascii="Arial" w:cs="Arial" w:eastAsia="Arial" w:hAnsi="Arial"/>
          <w:b/>
          <w:bCs/>
          <w:color w:val="1B3263"/>
          <w:sz w:val="28"/>
          <w:szCs w:val="28"/>
        </w:rPr>
        <w:t xml:space="preserve">3.5  Method Breakdown Chart</w:t>
      </w:r>
    </w:p>
    <w:p>
      <w:pPr>
        <w:spacing w:after="120" w:before="0"/>
        <w:jc w:val="left"/>
      </w:pPr>
      <w:r>
        <w:rPr>
          <w:rFonts w:ascii="Arial" w:cs="Arial" w:eastAsia="Arial" w:hAnsi="Arial"/>
          <w:b w:val="false"/>
          <w:bCs w:val="false"/>
          <w:i w:val="false"/>
          <w:iCs w:val="false"/>
          <w:color w:val="1A1A1A"/>
          <w:sz w:val="22"/>
          <w:szCs w:val="22"/>
        </w:rPr>
        <w:t xml:space="preserve">A second chart shows how giving was received by payment method: Cash, Check, and Online (Stripe). This is particularly useful for bank reconciliation and counting team preparation.</w:t>
      </w:r>
    </w:p>
    <w:p>
      <w:pPr>
        <w:pStyle w:val="Heading2"/>
        <w:spacing w:after="160" w:before="320"/>
      </w:pPr>
      <w:r>
        <w:rPr>
          <w:rFonts w:ascii="Arial" w:cs="Arial" w:eastAsia="Arial" w:hAnsi="Arial"/>
          <w:b/>
          <w:bCs/>
          <w:color w:val="1B3263"/>
          <w:sz w:val="28"/>
          <w:szCs w:val="28"/>
        </w:rPr>
        <w:t xml:space="preserve">3.6  Weekly Trend Chart</w:t>
      </w:r>
    </w:p>
    <w:p>
      <w:pPr>
        <w:spacing w:after="120" w:before="0"/>
        <w:jc w:val="left"/>
      </w:pPr>
      <w:r>
        <w:rPr>
          <w:rFonts w:ascii="Arial" w:cs="Arial" w:eastAsia="Arial" w:hAnsi="Arial"/>
          <w:b w:val="false"/>
          <w:bCs w:val="false"/>
          <w:i w:val="false"/>
          <w:iCs w:val="false"/>
          <w:color w:val="1A1A1A"/>
          <w:sz w:val="22"/>
          <w:szCs w:val="22"/>
        </w:rPr>
        <w:t xml:space="preserve">A line or bar chart tracks weekly giving totals over the course of the selected month, allowing the board to identify high and low weeks and plan accordingly.</w:t>
      </w:r>
    </w:p>
    <w:p>
      <w:pPr>
        <w:pStyle w:val="Heading2"/>
        <w:spacing w:after="160" w:before="320"/>
      </w:pPr>
      <w:r>
        <w:rPr>
          <w:rFonts w:ascii="Arial" w:cs="Arial" w:eastAsia="Arial" w:hAnsi="Arial"/>
          <w:b/>
          <w:bCs/>
          <w:color w:val="1B3263"/>
          <w:sz w:val="28"/>
          <w:szCs w:val="28"/>
        </w:rPr>
        <w:t xml:space="preserve">3.7  Ops Metrics Row</w:t>
      </w:r>
    </w:p>
    <w:p>
      <w:pPr>
        <w:spacing w:after="120" w:before="0"/>
        <w:jc w:val="left"/>
      </w:pPr>
      <w:r>
        <w:rPr>
          <w:rFonts w:ascii="Arial" w:cs="Arial" w:eastAsia="Arial" w:hAnsi="Arial"/>
          <w:b w:val="false"/>
          <w:bCs w:val="false"/>
          <w:i w:val="false"/>
          <w:iCs w:val="false"/>
          <w:color w:val="1A1A1A"/>
          <w:sz w:val="22"/>
          <w:szCs w:val="22"/>
        </w:rPr>
        <w:t xml:space="preserve">At the bottom of the dashboard, an operational metrics section shows supporting financial data including expense totals, deposit amounts, and net church income for the period. This section gives the board a complete top-line financial picture without navigating to other tabs.</w:t>
      </w:r>
    </w:p>
    <w:p>
      <w:pPr>
        <w:pStyle w:val="Heading1"/>
        <w:pageBreakBefore/>
        <w:spacing w:after="240" w:before="480"/>
      </w:pPr>
      <w:r>
        <w:rPr>
          <w:rFonts w:ascii="Arial" w:cs="Arial" w:eastAsia="Arial" w:hAnsi="Arial"/>
          <w:b/>
          <w:bCs/>
          <w:color w:val="1B3263"/>
          <w:sz w:val="36"/>
          <w:szCs w:val="36"/>
        </w:rPr>
        <w:t xml:space="preserve">Chapter 4: The Entry Tab</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Entry Tab is where all cash and check giving is recorded every Sunday. This is the primary data entry point for the counting team and board members assigned to financial recording duties. Accuracy here is everything — every entry is permanent and immediately visible to all authorized users.</w:t>
      </w:r>
    </w:p>
    <w:p>
      <w:pPr>
        <w:pStyle w:val="Heading2"/>
        <w:spacing w:after="160" w:before="320"/>
      </w:pPr>
      <w:r>
        <w:rPr>
          <w:rFonts w:ascii="Arial" w:cs="Arial" w:eastAsia="Arial" w:hAnsi="Arial"/>
          <w:b/>
          <w:bCs/>
          <w:color w:val="1B3263"/>
          <w:sz w:val="28"/>
          <w:szCs w:val="28"/>
        </w:rPr>
        <w:t xml:space="preserve">4.1  Recording a Giving Entry</w:t>
      </w:r>
    </w:p>
    <w:p>
      <w:pPr>
        <w:spacing w:after="80" w:before="0"/>
        <w:jc w:val="left"/>
      </w:pPr>
      <w:r>
        <w:rPr>
          <w:rFonts w:ascii="Arial" w:cs="Arial" w:eastAsia="Arial" w:hAnsi="Arial"/>
          <w:b w:val="false"/>
          <w:bCs w:val="false"/>
          <w:i w:val="false"/>
          <w:iCs w:val="false"/>
          <w:color w:val="1A1A1A"/>
          <w:sz w:val="22"/>
          <w:szCs w:val="22"/>
        </w:rPr>
        <w:t xml:space="preserve">To record a giving entry, complete the following fields in the entry form at the top of the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Member Name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Select the member’s name from the dropdown list. The list is sorted alphabetically by last name. If the giver is not a member on file, select the closest match or leave as is and note in comments.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Category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Select the giving category from the dropdown (Tithes, General Offering, Building Fund, etc.). See Chapter 3.4 for full category definitions.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Amount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Enter the dollar amount of the gift. Do not include the dollar sign. Enter cents as a decimal (e.g., 100.00).</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Method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Select Cash, Check, or EFT (electronic funds transfer) to indicate how the gift was received.</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Check #</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If the method is Check, enter the check number here. This field is optional for cash entries.</w:t>
            </w:r>
          </w:p>
        </w:tc>
      </w:tr>
    </w:tbl>
    <w:p>
      <w:pPr>
        <w:spacing w:after="120" w:before="0"/>
        <w:jc w:val="left"/>
      </w:pPr>
      <w:r>
        <w:rPr>
          <w:rFonts w:ascii="Arial" w:cs="Arial" w:eastAsia="Arial" w:hAnsi="Arial"/>
          <w:b w:val="false"/>
          <w:bCs w:val="false"/>
          <w:i w:val="false"/>
          <w:iCs w:val="false"/>
          <w:color w:val="1A1A1A"/>
          <w:sz w:val="22"/>
          <w:szCs w:val="22"/>
        </w:rPr>
        <w:t xml:space="preserve"/>
      </w:r>
    </w:p>
    <w:p>
      <w:pPr>
        <w:pStyle w:val="ListParagraph"/>
        <w:numPr>
          <w:ilvl w:val="0"/>
          <w:numId w:val="3"/>
        </w:numPr>
        <w:spacing w:after="60" w:before="40"/>
      </w:pPr>
      <w:r>
        <w:rPr>
          <w:rFonts w:ascii="Arial" w:cs="Arial" w:eastAsia="Arial" w:hAnsi="Arial"/>
          <w:color w:val="1A1A1A"/>
          <w:sz w:val="22"/>
          <w:szCs w:val="22"/>
        </w:rPr>
        <w:t xml:space="preserve">Complete all required fields in the entry form.</w:t>
      </w:r>
    </w:p>
    <w:p>
      <w:pPr>
        <w:pStyle w:val="ListParagraph"/>
        <w:numPr>
          <w:ilvl w:val="0"/>
          <w:numId w:val="3"/>
        </w:numPr>
        <w:spacing w:after="60" w:before="40"/>
      </w:pPr>
      <w:r>
        <w:rPr>
          <w:rFonts w:ascii="Arial" w:cs="Arial" w:eastAsia="Arial" w:hAnsi="Arial"/>
          <w:color w:val="1A1A1A"/>
          <w:sz w:val="22"/>
          <w:szCs w:val="22"/>
        </w:rPr>
        <w:t xml:space="preserve">Click the "Add Entry" button.</w:t>
      </w:r>
    </w:p>
    <w:p>
      <w:pPr>
        <w:pStyle w:val="ListParagraph"/>
        <w:numPr>
          <w:ilvl w:val="0"/>
          <w:numId w:val="3"/>
        </w:numPr>
        <w:spacing w:after="60" w:before="40"/>
      </w:pPr>
      <w:r>
        <w:rPr>
          <w:rFonts w:ascii="Arial" w:cs="Arial" w:eastAsia="Arial" w:hAnsi="Arial"/>
          <w:color w:val="1A1A1A"/>
          <w:sz w:val="22"/>
          <w:szCs w:val="22"/>
        </w:rPr>
        <w:t xml:space="preserve">The entry will appear immediately in the entries table below the form.</w:t>
      </w:r>
    </w:p>
    <w:p>
      <w:pPr>
        <w:pStyle w:val="ListParagraph"/>
        <w:numPr>
          <w:ilvl w:val="0"/>
          <w:numId w:val="3"/>
        </w:numPr>
        <w:spacing w:after="60" w:before="40"/>
      </w:pPr>
      <w:r>
        <w:rPr>
          <w:rFonts w:ascii="Arial" w:cs="Arial" w:eastAsia="Arial" w:hAnsi="Arial"/>
          <w:color w:val="1A1A1A"/>
          <w:sz w:val="22"/>
          <w:szCs w:val="22"/>
        </w:rPr>
        <w:t xml:space="preserve">Verify that the name, category, and amount are correct before proceeding to the next entry.</w:t>
      </w:r>
    </w:p>
    <w:p>
      <w:pPr>
        <w:pStyle w:val="Heading2"/>
        <w:spacing w:after="160" w:before="320"/>
      </w:pPr>
      <w:r>
        <w:rPr>
          <w:rFonts w:ascii="Arial" w:cs="Arial" w:eastAsia="Arial" w:hAnsi="Arial"/>
          <w:b/>
          <w:bCs/>
          <w:color w:val="1B3263"/>
          <w:sz w:val="28"/>
          <w:szCs w:val="28"/>
        </w:rPr>
        <w:t xml:space="preserve">4.2  Non-Giving Income Categories</w:t>
      </w:r>
    </w:p>
    <w:p>
      <w:pPr>
        <w:spacing w:after="80" w:before="0"/>
        <w:jc w:val="left"/>
      </w:pPr>
      <w:r>
        <w:rPr>
          <w:rFonts w:ascii="Arial" w:cs="Arial" w:eastAsia="Arial" w:hAnsi="Arial"/>
          <w:b w:val="false"/>
          <w:bCs w:val="false"/>
          <w:i w:val="false"/>
          <w:iCs w:val="false"/>
          <w:color w:val="1A1A1A"/>
          <w:sz w:val="22"/>
          <w:szCs w:val="22"/>
        </w:rPr>
        <w:t xml:space="preserve">The system supports a separate set of income categories for money received by the church that is not member giving. These categories appear in the same Category dropdown and include: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Insurance Reimbursement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Payments received from Brotherhood Mutual or other insurance providers for claims filed by the church.</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Grant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Funds received from foundations, government programs, or charitable organizations.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Rental Income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Revenue from renting church facilities to outside parties.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Fundraiser Proceeds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Net income from church-sponsored fundraising events (dinners, sales, drives, etc.).</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Other Income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Any church income that does not fit another category.</w:t>
            </w:r>
          </w:p>
        </w:tc>
      </w:tr>
    </w:tbl>
    <w:p>
      <w:pPr>
        <w:spacing w:after="80" w:before="0"/>
        <w:jc w:val="left"/>
      </w:pPr>
      <w:r>
        <w:rPr>
          <w:rFonts w:ascii="Arial" w:cs="Arial" w:eastAsia="Arial" w:hAnsi="Arial"/>
          <w:b w:val="false"/>
          <w:bCs w:val="false"/>
          <w:i w:val="false"/>
          <w:iCs w:val="false"/>
          <w:color w:val="1A1A1A"/>
          <w:sz w:val="22"/>
          <w:szCs w:val="22"/>
        </w:rPr>
        <w:t xml:space="preserve">Records entered under non-giving categories are stored separately and excluded from all giving totals, member statements, and donation charts. They appear only in the Expenses and Reports tabs under the appropriate income tracking 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Why This Matters</w:t>
            </w:r>
          </w:p>
          <w:p>
            <w:pPr>
              <w:spacing w:after="60" w:before="0"/>
            </w:pPr>
            <w:r>
              <w:rPr>
                <w:rFonts w:ascii="Arial" w:cs="Arial" w:eastAsia="Arial" w:hAnsi="Arial"/>
                <w:color w:val="1A1A1A"/>
                <w:sz w:val="21"/>
                <w:szCs w:val="21"/>
              </w:rPr>
              <w:t xml:space="preserve">Insurance reimbursements and grants are not tithes. Including them in giving totals would misrepresent the congregation’s generosity and distort year-end reports. The system handles this separation automatically.</w:t>
            </w:r>
          </w:p>
        </w:tc>
      </w:tr>
    </w:tbl>
    <w:p>
      <w:pPr>
        <w:pStyle w:val="Heading2"/>
        <w:spacing w:after="160" w:before="320"/>
      </w:pPr>
      <w:r>
        <w:rPr>
          <w:rFonts w:ascii="Arial" w:cs="Arial" w:eastAsia="Arial" w:hAnsi="Arial"/>
          <w:b/>
          <w:bCs/>
          <w:color w:val="1B3263"/>
          <w:sz w:val="28"/>
          <w:szCs w:val="28"/>
        </w:rPr>
        <w:t xml:space="preserve">4.3  Viewing Entries for the Current Week</w:t>
      </w:r>
    </w:p>
    <w:p>
      <w:pPr>
        <w:spacing w:after="120" w:before="0"/>
        <w:jc w:val="left"/>
      </w:pPr>
      <w:r>
        <w:rPr>
          <w:rFonts w:ascii="Arial" w:cs="Arial" w:eastAsia="Arial" w:hAnsi="Arial"/>
          <w:b w:val="false"/>
          <w:bCs w:val="false"/>
          <w:i w:val="false"/>
          <w:iCs w:val="false"/>
          <w:color w:val="1A1A1A"/>
          <w:sz w:val="22"/>
          <w:szCs w:val="22"/>
        </w:rPr>
        <w:t xml:space="preserve">The entries table below the form displays all cash and check giving recorded for the current Sunday service date. Each row shows the member name, category, amount, payment method, check number (if applicable), and the name of the person who entered the record.</w:t>
      </w:r>
    </w:p>
    <w:p>
      <w:pPr>
        <w:pStyle w:val="Heading2"/>
        <w:spacing w:after="160" w:before="320"/>
      </w:pPr>
      <w:r>
        <w:rPr>
          <w:rFonts w:ascii="Arial" w:cs="Arial" w:eastAsia="Arial" w:hAnsi="Arial"/>
          <w:b/>
          <w:bCs/>
          <w:color w:val="1B3263"/>
          <w:sz w:val="28"/>
          <w:szCs w:val="28"/>
        </w:rPr>
        <w:t xml:space="preserve">4.4  Deleting an Entry</w:t>
      </w:r>
    </w:p>
    <w:p>
      <w:pPr>
        <w:spacing w:after="120" w:before="0"/>
        <w:jc w:val="left"/>
      </w:pPr>
      <w:r>
        <w:rPr>
          <w:rFonts w:ascii="Arial" w:cs="Arial" w:eastAsia="Arial" w:hAnsi="Arial"/>
          <w:b w:val="false"/>
          <w:bCs w:val="false"/>
          <w:i w:val="false"/>
          <w:iCs w:val="false"/>
          <w:color w:val="1A1A1A"/>
          <w:sz w:val="22"/>
          <w:szCs w:val="22"/>
        </w:rPr>
        <w:t xml:space="preserve">To delete an incorrect entry, click the trash icon (X) at the right end of that row in the entries table. A confirmation dialog will appear. Click OK to confirm the deletion. Deleted entries are removed from Firestore immediately and cannot be recovered. Use this only to correct genuine mistakes.</w:t>
      </w:r>
    </w:p>
    <w:p>
      <w:pPr>
        <w:pStyle w:val="Heading2"/>
        <w:spacing w:after="160" w:before="320"/>
      </w:pPr>
      <w:r>
        <w:rPr>
          <w:rFonts w:ascii="Arial" w:cs="Arial" w:eastAsia="Arial" w:hAnsi="Arial"/>
          <w:b/>
          <w:bCs/>
          <w:color w:val="1B3263"/>
          <w:sz w:val="28"/>
          <w:szCs w:val="28"/>
        </w:rPr>
        <w:t xml:space="preserve">4.5  Online Giving (Stripe) Section</w:t>
      </w:r>
    </w:p>
    <w:p>
      <w:pPr>
        <w:spacing w:after="120" w:before="0"/>
        <w:jc w:val="left"/>
      </w:pPr>
      <w:r>
        <w:rPr>
          <w:rFonts w:ascii="Arial" w:cs="Arial" w:eastAsia="Arial" w:hAnsi="Arial"/>
          <w:b w:val="false"/>
          <w:bCs w:val="false"/>
          <w:i w:val="false"/>
          <w:iCs w:val="false"/>
          <w:color w:val="1A1A1A"/>
          <w:sz w:val="22"/>
          <w:szCs w:val="22"/>
        </w:rPr>
        <w:t xml:space="preserve">The lower portion of the Entry Tab shows a second table labeled "Online Giving (Stripe) — Auto-Imported This Week." This table displays all online giving received through the church’s Giving Basket during the current service week. These records are imported automatically — no manual entry is required.</w:t>
      </w:r>
    </w:p>
    <w:p>
      <w:pPr>
        <w:spacing w:after="120" w:before="0"/>
        <w:jc w:val="left"/>
      </w:pPr>
      <w:r>
        <w:rPr>
          <w:rFonts w:ascii="Arial" w:cs="Arial" w:eastAsia="Arial" w:hAnsi="Arial"/>
          <w:b w:val="false"/>
          <w:bCs w:val="false"/>
          <w:i w:val="false"/>
          <w:iCs w:val="false"/>
          <w:color w:val="1A1A1A"/>
          <w:sz w:val="22"/>
          <w:szCs w:val="22"/>
        </w:rPr>
        <w:t xml:space="preserve">Each row shows the date and time of the transaction, the name on file (matched to the member roster where possible), the giving category selected by the donor, and the dollar amount.</w:t>
      </w:r>
    </w:p>
    <w:p>
      <w:pPr>
        <w:pStyle w:val="Heading2"/>
        <w:spacing w:after="160" w:before="320"/>
      </w:pPr>
      <w:r>
        <w:rPr>
          <w:rFonts w:ascii="Arial" w:cs="Arial" w:eastAsia="Arial" w:hAnsi="Arial"/>
          <w:b/>
          <w:bCs/>
          <w:color w:val="1B3263"/>
          <w:sz w:val="28"/>
          <w:szCs w:val="28"/>
        </w:rPr>
        <w:t xml:space="preserve">4.6  Unmatched Online Givers</w:t>
      </w:r>
    </w:p>
    <w:p>
      <w:pPr>
        <w:spacing w:after="120" w:before="0"/>
        <w:jc w:val="left"/>
      </w:pPr>
      <w:r>
        <w:rPr>
          <w:rFonts w:ascii="Arial" w:cs="Arial" w:eastAsia="Arial" w:hAnsi="Arial"/>
          <w:b w:val="false"/>
          <w:bCs w:val="false"/>
          <w:i w:val="false"/>
          <w:iCs w:val="false"/>
          <w:color w:val="1A1A1A"/>
          <w:sz w:val="22"/>
          <w:szCs w:val="22"/>
        </w:rPr>
        <w:t xml:space="preserve">If an online giver’s name could not be automatically matched to a member on the church roster, their record will appear in the "Unmatched Online Givers" panel. From this panel, a board member can manually match the giver to their correct member record by selecting the member’s name from a dropdown and clicking "Assign." This ensures that the member’s annual statement reflects all of their giving, including online gifts.</w:t>
      </w:r>
    </w:p>
    <w:p>
      <w:pPr>
        <w:pStyle w:val="Heading1"/>
        <w:pageBreakBefore/>
        <w:spacing w:after="240" w:before="480"/>
      </w:pPr>
      <w:r>
        <w:rPr>
          <w:rFonts w:ascii="Arial" w:cs="Arial" w:eastAsia="Arial" w:hAnsi="Arial"/>
          <w:b/>
          <w:bCs/>
          <w:color w:val="1B3263"/>
          <w:sz w:val="36"/>
          <w:szCs w:val="36"/>
        </w:rPr>
        <w:t xml:space="preserve">Chapter 5: The Reports Tab</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Reports Tab provides detailed financial summaries beyond what the Dashboard shows. It is designed to support monthly board meetings, quarterly reviews, and year-end financial planning.</w:t>
      </w:r>
    </w:p>
    <w:p>
      <w:pPr>
        <w:pStyle w:val="Heading2"/>
        <w:spacing w:after="160" w:before="320"/>
      </w:pPr>
      <w:r>
        <w:rPr>
          <w:rFonts w:ascii="Arial" w:cs="Arial" w:eastAsia="Arial" w:hAnsi="Arial"/>
          <w:b/>
          <w:bCs/>
          <w:color w:val="1B3263"/>
          <w:sz w:val="28"/>
          <w:szCs w:val="28"/>
        </w:rPr>
        <w:t xml:space="preserve">5.1  Monthly Giving Summary</w:t>
      </w:r>
    </w:p>
    <w:p>
      <w:pPr>
        <w:spacing w:after="120" w:before="0"/>
        <w:jc w:val="left"/>
      </w:pPr>
      <w:r>
        <w:rPr>
          <w:rFonts w:ascii="Arial" w:cs="Arial" w:eastAsia="Arial" w:hAnsi="Arial"/>
          <w:b w:val="false"/>
          <w:bCs w:val="false"/>
          <w:i w:val="false"/>
          <w:iCs w:val="false"/>
          <w:color w:val="1A1A1A"/>
          <w:sz w:val="22"/>
          <w:szCs w:val="22"/>
        </w:rPr>
        <w:t xml:space="preserve">The primary view in the Reports Tab shows total giving for the selected month, broken down by category. Each category row displays the total dollars received and the percentage of total giving it represents.</w:t>
      </w:r>
    </w:p>
    <w:p>
      <w:pPr>
        <w:pStyle w:val="Heading2"/>
        <w:spacing w:after="160" w:before="320"/>
      </w:pPr>
      <w:r>
        <w:rPr>
          <w:rFonts w:ascii="Arial" w:cs="Arial" w:eastAsia="Arial" w:hAnsi="Arial"/>
          <w:b/>
          <w:bCs/>
          <w:color w:val="1B3263"/>
          <w:sz w:val="28"/>
          <w:szCs w:val="28"/>
        </w:rPr>
        <w:t xml:space="preserve">5.2  Year-to-Date Summary</w:t>
      </w:r>
    </w:p>
    <w:p>
      <w:pPr>
        <w:spacing w:after="120" w:before="0"/>
        <w:jc w:val="left"/>
      </w:pPr>
      <w:r>
        <w:rPr>
          <w:rFonts w:ascii="Arial" w:cs="Arial" w:eastAsia="Arial" w:hAnsi="Arial"/>
          <w:b w:val="false"/>
          <w:bCs w:val="false"/>
          <w:i w:val="false"/>
          <w:iCs w:val="false"/>
          <w:color w:val="1A1A1A"/>
          <w:sz w:val="22"/>
          <w:szCs w:val="22"/>
        </w:rPr>
        <w:t xml:space="preserve">A year-to-date table shows cumulative giving by category from January 1 through the current date. This is the primary tool for tracking progress toward annual ministry goals.</w:t>
      </w:r>
    </w:p>
    <w:p>
      <w:pPr>
        <w:pStyle w:val="Heading2"/>
        <w:spacing w:after="160" w:before="320"/>
      </w:pPr>
      <w:r>
        <w:rPr>
          <w:rFonts w:ascii="Arial" w:cs="Arial" w:eastAsia="Arial" w:hAnsi="Arial"/>
          <w:b/>
          <w:bCs/>
          <w:color w:val="1B3263"/>
          <w:sz w:val="28"/>
          <w:szCs w:val="28"/>
        </w:rPr>
        <w:t xml:space="preserve">5.3  Member Giving Summary</w:t>
      </w:r>
    </w:p>
    <w:p>
      <w:pPr>
        <w:spacing w:after="120" w:before="0"/>
        <w:jc w:val="left"/>
      </w:pPr>
      <w:r>
        <w:rPr>
          <w:rFonts w:ascii="Arial" w:cs="Arial" w:eastAsia="Arial" w:hAnsi="Arial"/>
          <w:b w:val="false"/>
          <w:bCs w:val="false"/>
          <w:i w:val="false"/>
          <w:iCs w:val="false"/>
          <w:color w:val="1A1A1A"/>
          <w:sz w:val="22"/>
          <w:szCs w:val="22"/>
        </w:rPr>
        <w:t xml:space="preserve">A sortable table lists each member by name with their total giving for the selected period. This view is used to identify consistent givers, follow up with members whose giving has lapsed, and prepare for pastoral conversations about stewardship.</w:t>
      </w:r>
    </w:p>
    <w:p>
      <w:pPr>
        <w:pStyle w:val="Heading2"/>
        <w:spacing w:after="160" w:before="320"/>
      </w:pPr>
      <w:r>
        <w:rPr>
          <w:rFonts w:ascii="Arial" w:cs="Arial" w:eastAsia="Arial" w:hAnsi="Arial"/>
          <w:b/>
          <w:bCs/>
          <w:color w:val="1B3263"/>
          <w:sz w:val="28"/>
          <w:szCs w:val="28"/>
        </w:rPr>
        <w:t xml:space="preserve">5.4  Using Reports in Board Meetings</w:t>
      </w:r>
    </w:p>
    <w:p>
      <w:pPr>
        <w:spacing w:after="120" w:before="0"/>
        <w:jc w:val="left"/>
      </w:pPr>
      <w:r>
        <w:rPr>
          <w:rFonts w:ascii="Arial" w:cs="Arial" w:eastAsia="Arial" w:hAnsi="Arial"/>
          <w:b w:val="false"/>
          <w:bCs w:val="false"/>
          <w:i w:val="false"/>
          <w:iCs w:val="false"/>
          <w:color w:val="1A1A1A"/>
          <w:sz w:val="22"/>
          <w:szCs w:val="22"/>
        </w:rPr>
        <w:t xml:space="preserve">The Reports Tab is designed to be projected or shared during board meetings. Navigate to the relevant month, review the category breakdown, and use the year-to-date totals to compare actual giving against ministry budget targets. The system does not currently include a budgeting module, but year-to-date totals can be compared manually against the church’s approved budget document.</w:t>
      </w:r>
    </w:p>
    <w:p>
      <w:pPr>
        <w:pStyle w:val="Heading2"/>
        <w:spacing w:after="160" w:before="320"/>
      </w:pPr>
      <w:r>
        <w:rPr>
          <w:rFonts w:ascii="Arial" w:cs="Arial" w:eastAsia="Arial" w:hAnsi="Arial"/>
          <w:b/>
          <w:bCs/>
          <w:color w:val="1B3263"/>
          <w:sz w:val="28"/>
          <w:szCs w:val="28"/>
        </w:rPr>
        <w:t xml:space="preserve">5.5  Financial Statements Generator</w:t>
      </w:r>
    </w:p>
    <w:p>
      <w:pPr>
        <w:spacing w:after="120" w:before="0"/>
        <w:jc w:val="left"/>
      </w:pPr>
      <w:r>
        <w:rPr>
          <w:rFonts w:ascii="Arial" w:cs="Arial" w:eastAsia="Arial" w:hAnsi="Arial"/>
          <w:b w:val="false"/>
          <w:bCs w:val="false"/>
          <w:i w:val="false"/>
          <w:iCs w:val="false"/>
          <w:color w:val="1A1A1A"/>
          <w:sz w:val="22"/>
          <w:szCs w:val="22"/>
        </w:rPr>
        <w:t xml:space="preserve">The Financial Statements Generator produces bank-ready financial documents directly from your live Firestore data. It is located in the Reports Tab, below the monthly and year-to-date summaries. These statements are suitable for presenting to banks, lending institutions, grant organizations, and denominational leadership.</w:t>
      </w:r>
    </w:p>
    <w:p>
      <w:pPr>
        <w:spacing w:after="80" w:before="160"/>
        <w:jc w:val="left"/>
      </w:pPr>
      <w:r>
        <w:rPr>
          <w:rFonts w:ascii="Arial" w:cs="Arial" w:eastAsia="Arial" w:hAnsi="Arial"/>
          <w:b/>
          <w:bCs/>
          <w:color w:val="1A1A1A"/>
          <w:sz w:val="22"/>
          <w:szCs w:val="22"/>
        </w:rPr>
        <w:t xml:space="preserve">Documents Generated</w:t>
      </w:r>
    </w:p>
    <w:p>
      <w:pPr>
        <w:spacing w:after="60" w:before="0"/>
        <w:jc w:val="left"/>
      </w:pPr>
      <w:r>
        <w:rPr>
          <w:rFonts w:ascii="Arial" w:cs="Arial" w:eastAsia="Arial" w:hAnsi="Arial"/>
          <w:b w:val="false"/>
          <w:bCs w:val="false"/>
          <w:color w:val="1A1A1A"/>
          <w:sz w:val="22"/>
          <w:szCs w:val="22"/>
        </w:rPr>
        <w:t xml:space="preserve">Three statements are generated in a single report: (1) Statement of Income and Expenses — shows all income sources, total expenses by category, and net income for the selected period; (2) Balance Sheet — shows assets, liabilities, and net equity as of the report date; and (3) Statement of Cash Flows — reconciles beginning and ending cash balances, accounting for operating receipts, disbursements, and capital expenditures.</w:t>
      </w:r>
    </w:p>
    <w:p>
      <w:pPr>
        <w:spacing w:after="80" w:before="160"/>
        <w:jc w:val="left"/>
      </w:pPr>
      <w:r>
        <w:rPr>
          <w:rFonts w:ascii="Arial" w:cs="Arial" w:eastAsia="Arial" w:hAnsi="Arial"/>
          <w:b/>
          <w:bCs/>
          <w:color w:val="1A1A1A"/>
          <w:sz w:val="22"/>
          <w:szCs w:val="22"/>
        </w:rPr>
        <w:t xml:space="preserve">How to Generate Statements</w:t>
      </w:r>
    </w:p>
    <w:p>
      <w:pPr>
        <w:spacing w:after="60" w:before="0"/>
        <w:jc w:val="left"/>
      </w:pPr>
      <w:r>
        <w:rPr>
          <w:rFonts w:ascii="Arial" w:cs="Arial" w:eastAsia="Arial" w:hAnsi="Arial"/>
          <w:b w:val="false"/>
          <w:bCs w:val="false"/>
          <w:color w:val="1A1A1A"/>
          <w:sz w:val="22"/>
          <w:szCs w:val="22"/>
        </w:rPr>
        <w:t xml:space="preserve">Scroll to the bottom of the Reports Tab and locate the “Financial Statements” section. Select a Start Date and End Date for the reporting period, enter a descriptive Period Label (for example, “Q1 2026 — January through March”), then click “Generate Financial Statements.” The system will query Firestore for all giving records and expenses within the date range and compile the three-statement report automatically.</w:t>
      </w:r>
    </w:p>
    <w:p>
      <w:pPr>
        <w:spacing w:after="80" w:before="160"/>
        <w:jc w:val="left"/>
      </w:pPr>
      <w:r>
        <w:rPr>
          <w:rFonts w:ascii="Arial" w:cs="Arial" w:eastAsia="Arial" w:hAnsi="Arial"/>
          <w:b/>
          <w:bCs/>
          <w:color w:val="1A1A1A"/>
          <w:sz w:val="22"/>
          <w:szCs w:val="22"/>
        </w:rPr>
        <w:t xml:space="preserve">Balance Sheet Setup (One-Time)</w:t>
      </w:r>
    </w:p>
    <w:p>
      <w:pPr>
        <w:spacing w:after="60" w:before="0"/>
        <w:jc w:val="left"/>
      </w:pPr>
      <w:r>
        <w:rPr>
          <w:rFonts w:ascii="Arial" w:cs="Arial" w:eastAsia="Arial" w:hAnsi="Arial"/>
          <w:b w:val="false"/>
          <w:bCs w:val="false"/>
          <w:color w:val="1A1A1A"/>
          <w:sz w:val="22"/>
          <w:szCs w:val="22"/>
        </w:rPr>
        <w:t xml:space="preserve">Before the Balance Sheet and Cash Flow statements can be fully accurate, you must enter the church’s fixed asset and liability values in the “Balance Sheet Setup” panel. Click the “Balance Sheet Setup” link above the generator to expand the panel. Enter values for checking account balance, savings account balance, petty cash, property and land value, building value, equipment value, accounts payable, long-term debt, and the opening cash balance for the period. These values are saved locally in your browser and will be remembered the next time you open the finance portal on the same device.</w:t>
      </w:r>
    </w:p>
    <w:p>
      <w:pPr>
        <w:spacing w:after="80" w:before="160"/>
        <w:jc w:val="left"/>
      </w:pPr>
      <w:r>
        <w:rPr>
          <w:rFonts w:ascii="Arial" w:cs="Arial" w:eastAsia="Arial" w:hAnsi="Arial"/>
          <w:b/>
          <w:bCs/>
          <w:color w:val="1A1A1A"/>
          <w:sz w:val="22"/>
          <w:szCs w:val="22"/>
        </w:rPr>
        <w:t xml:space="preserve">Printing and Saving</w:t>
      </w:r>
    </w:p>
    <w:p>
      <w:pPr>
        <w:spacing w:after="120" w:before="0"/>
        <w:jc w:val="left"/>
      </w:pPr>
      <w:r>
        <w:rPr>
          <w:rFonts w:ascii="Arial" w:cs="Arial" w:eastAsia="Arial" w:hAnsi="Arial"/>
          <w:b w:val="false"/>
          <w:bCs w:val="false"/>
          <w:color w:val="1A1A1A"/>
          <w:sz w:val="22"/>
          <w:szCs w:val="22"/>
        </w:rPr>
        <w:t xml:space="preserve">Once the report is generated, click the “Print / Save as PDF” button. Your browser’s print dialog will open. Choose “Save as PDF” from the destination options to save a professional copy to your computer. The printed output is formatted for standard letter-size paper and displays the church name, report date, and period label at the top of each statement. These PDFs can be emailed directly to your bank, accountant, or grant organization.</w:t>
      </w:r>
    </w:p>
    <w:p>
      <w:pPr>
        <w:pStyle w:val="Heading1"/>
        <w:pageBreakBefore/>
        <w:spacing w:after="240" w:before="480"/>
      </w:pPr>
      <w:r>
        <w:rPr>
          <w:rFonts w:ascii="Arial" w:cs="Arial" w:eastAsia="Arial" w:hAnsi="Arial"/>
          <w:b/>
          <w:bCs/>
          <w:color w:val="1B3263"/>
          <w:sz w:val="36"/>
          <w:szCs w:val="36"/>
        </w:rPr>
        <w:t xml:space="preserve">Chapter 6: The Expenses Tab</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Expenses Tab is where all church expenditures are recorded and tracked. Every time the church pays a bill, purchases supplies, compensates staff, or incurs any ministry cost, that expense should be entered here to maintain an accurate picture of the church’s net financial position.</w:t>
      </w:r>
    </w:p>
    <w:p>
      <w:pPr>
        <w:pStyle w:val="Heading2"/>
        <w:spacing w:after="160" w:before="320"/>
      </w:pPr>
      <w:r>
        <w:rPr>
          <w:rFonts w:ascii="Arial" w:cs="Arial" w:eastAsia="Arial" w:hAnsi="Arial"/>
          <w:b/>
          <w:bCs/>
          <w:color w:val="1B3263"/>
          <w:sz w:val="28"/>
          <w:szCs w:val="28"/>
        </w:rPr>
        <w:t xml:space="preserve">6.1  Recording an Expense</w:t>
      </w:r>
    </w:p>
    <w:p>
      <w:pPr>
        <w:spacing w:after="80" w:before="0"/>
        <w:jc w:val="left"/>
      </w:pPr>
      <w:r>
        <w:rPr>
          <w:rFonts w:ascii="Arial" w:cs="Arial" w:eastAsia="Arial" w:hAnsi="Arial"/>
          <w:b w:val="false"/>
          <w:bCs w:val="false"/>
          <w:i w:val="false"/>
          <w:iCs w:val="false"/>
          <w:color w:val="1A1A1A"/>
          <w:sz w:val="22"/>
          <w:szCs w:val="22"/>
        </w:rPr>
        <w:t xml:space="preserve">To record an expense, complete the expense entry form at the top of the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Date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date the expense was incurred or paid.</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Description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brief, clear description of what was purchased or paid (e.g., "Electric Bill — May," "Janitorial Supplies," "Pastor Honorarium").</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Category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expense category (Utilities, Facility Maintenance, Ministry Supplies, Staff Compensation, Missions, etc.).</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Amount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dollar amount of the expense.</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Paid By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How the expense was paid (Check, Cash, Debit Card, ACH, etc.).</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Notes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Optional field for additional context (vendor name, invoice number, approval reference, etc.).</w:t>
            </w:r>
          </w:p>
        </w:tc>
      </w:tr>
    </w:tbl>
    <w:p>
      <w:pPr>
        <w:pStyle w:val="Heading2"/>
        <w:spacing w:after="160" w:before="320"/>
      </w:pPr>
      <w:r>
        <w:rPr>
          <w:rFonts w:ascii="Arial" w:cs="Arial" w:eastAsia="Arial" w:hAnsi="Arial"/>
          <w:b/>
          <w:bCs/>
          <w:color w:val="1B3263"/>
          <w:sz w:val="28"/>
          <w:szCs w:val="28"/>
        </w:rPr>
        <w:t xml:space="preserve">6.2  Monthly Expense Summary</w:t>
      </w:r>
    </w:p>
    <w:p>
      <w:pPr>
        <w:spacing w:after="120" w:before="0"/>
        <w:jc w:val="left"/>
      </w:pPr>
      <w:r>
        <w:rPr>
          <w:rFonts w:ascii="Arial" w:cs="Arial" w:eastAsia="Arial" w:hAnsi="Arial"/>
          <w:b w:val="false"/>
          <w:bCs w:val="false"/>
          <w:i w:val="false"/>
          <w:iCs w:val="false"/>
          <w:color w:val="1A1A1A"/>
          <w:sz w:val="22"/>
          <w:szCs w:val="22"/>
        </w:rPr>
        <w:t xml:space="preserve">The expenses table below the form lists all expenses for the selected month in reverse chronological order. A running total at the bottom of the table shows the month’s total expenditures. This figure appears in the Dashboard Ops Metrics row as well.</w:t>
      </w:r>
    </w:p>
    <w:p>
      <w:pPr>
        <w:pStyle w:val="Heading2"/>
        <w:spacing w:after="160" w:before="320"/>
      </w:pPr>
      <w:r>
        <w:rPr>
          <w:rFonts w:ascii="Arial" w:cs="Arial" w:eastAsia="Arial" w:hAnsi="Arial"/>
          <w:b/>
          <w:bCs/>
          <w:color w:val="1B3263"/>
          <w:sz w:val="28"/>
          <w:szCs w:val="28"/>
        </w:rPr>
        <w:t xml:space="preserve">6.3  Net Church Income</w:t>
      </w:r>
    </w:p>
    <w:p>
      <w:pPr>
        <w:spacing w:after="120" w:before="0"/>
        <w:jc w:val="left"/>
      </w:pPr>
      <w:r>
        <w:rPr>
          <w:rFonts w:ascii="Arial" w:cs="Arial" w:eastAsia="Arial" w:hAnsi="Arial"/>
          <w:b w:val="false"/>
          <w:bCs w:val="false"/>
          <w:i w:val="false"/>
          <w:iCs w:val="false"/>
          <w:color w:val="1A1A1A"/>
          <w:sz w:val="22"/>
          <w:szCs w:val="22"/>
        </w:rPr>
        <w:t xml:space="preserve">The system calculates a net income figure by subtracting total expenses from total giving income for each month. This net figure is visible in the Dashboard and the Reports Tab. A positive net figure means the church received more than it spent that month. A negative net figure indicates a deficit period that should be discussed at the board level.</w:t>
      </w:r>
    </w:p>
    <w:p>
      <w:pPr>
        <w:pStyle w:val="Heading1"/>
        <w:pageBreakBefore/>
        <w:spacing w:after="240" w:before="480"/>
      </w:pPr>
      <w:r>
        <w:rPr>
          <w:rFonts w:ascii="Arial" w:cs="Arial" w:eastAsia="Arial" w:hAnsi="Arial"/>
          <w:b/>
          <w:bCs/>
          <w:color w:val="1B3263"/>
          <w:sz w:val="36"/>
          <w:szCs w:val="36"/>
        </w:rPr>
        <w:t xml:space="preserve">Chapter 7: The Audit &amp; Close Tab</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Audit &amp; Close Tab is the most procedurally important tab in the system. It is used after every Sunday service to formally reconcile and close the financial record for that week. Closing a week is a permanent action that creates an immutable historical record.</w:t>
      </w:r>
    </w:p>
    <w:p>
      <w:pPr>
        <w:pStyle w:val="Heading2"/>
        <w:spacing w:after="160" w:before="320"/>
      </w:pPr>
      <w:r>
        <w:rPr>
          <w:rFonts w:ascii="Arial" w:cs="Arial" w:eastAsia="Arial" w:hAnsi="Arial"/>
          <w:b/>
          <w:bCs/>
          <w:color w:val="1B3263"/>
          <w:sz w:val="28"/>
          <w:szCs w:val="28"/>
        </w:rPr>
        <w:t xml:space="preserve">7.1  The Purpose of Closing a Week</w:t>
      </w:r>
    </w:p>
    <w:p>
      <w:pPr>
        <w:spacing w:after="120" w:before="0"/>
        <w:jc w:val="left"/>
      </w:pPr>
      <w:r>
        <w:rPr>
          <w:rFonts w:ascii="Arial" w:cs="Arial" w:eastAsia="Arial" w:hAnsi="Arial"/>
          <w:b w:val="false"/>
          <w:bCs w:val="false"/>
          <w:i w:val="false"/>
          <w:iCs w:val="false"/>
          <w:color w:val="1A1A1A"/>
          <w:sz w:val="22"/>
          <w:szCs w:val="22"/>
        </w:rPr>
        <w:t xml:space="preserve">In traditional church accounting, a "count" happens when the offering is tallied after service, verified, and deposited. The Audit &amp; Close Tab formalizes this process digitally. When a week is closed, the system records the total giving, the denomination count, the net deposit amount, the names of the two signing board members, and a timestamp. This record cannot be altered after closing.</w:t>
      </w:r>
    </w:p>
    <w:p>
      <w:pPr>
        <w:pStyle w:val="Heading2"/>
        <w:spacing w:after="160" w:before="320"/>
      </w:pPr>
      <w:r>
        <w:rPr>
          <w:rFonts w:ascii="Arial" w:cs="Arial" w:eastAsia="Arial" w:hAnsi="Arial"/>
          <w:b/>
          <w:bCs/>
          <w:color w:val="1B3263"/>
          <w:sz w:val="28"/>
          <w:szCs w:val="28"/>
        </w:rPr>
        <w:t xml:space="preserve">7.2  Cash Denomination Count</w:t>
      </w:r>
    </w:p>
    <w:p>
      <w:pPr>
        <w:spacing w:after="80" w:before="0"/>
        <w:jc w:val="left"/>
      </w:pPr>
      <w:r>
        <w:rPr>
          <w:rFonts w:ascii="Arial" w:cs="Arial" w:eastAsia="Arial" w:hAnsi="Arial"/>
          <w:b w:val="false"/>
          <w:bCs w:val="false"/>
          <w:i w:val="false"/>
          <w:iCs w:val="false"/>
          <w:color w:val="1A1A1A"/>
          <w:sz w:val="22"/>
          <w:szCs w:val="22"/>
        </w:rPr>
        <w:t xml:space="preserve">The denomination count section presents a grid of all U.S. currency denominations from $100 bills down to $0.01 coins. Enter the quantity of each denomination counted in the offering. The system automatically calculates the total cash amount.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Counting Best Practice</w:t>
            </w:r>
          </w:p>
          <w:p>
            <w:pPr>
              <w:spacing w:after="60" w:before="0"/>
            </w:pPr>
            <w:r>
              <w:rPr>
                <w:rFonts w:ascii="Arial" w:cs="Arial" w:eastAsia="Arial" w:hAnsi="Arial"/>
                <w:color w:val="1A1A1A"/>
                <w:sz w:val="21"/>
                <w:szCs w:val="21"/>
              </w:rPr>
              <w:t xml:space="preserve">Always count the offering with at least two board members present. Enter counts independently if possible, then verify that both totals match before closing the week. Discrepancies should be investigated and resolved before closing.</w:t>
            </w:r>
          </w:p>
        </w:tc>
      </w:tr>
    </w:tbl>
    <w:p>
      <w:pPr>
        <w:pStyle w:val="Heading2"/>
        <w:spacing w:after="160" w:before="320"/>
      </w:pPr>
      <w:r>
        <w:rPr>
          <w:rFonts w:ascii="Arial" w:cs="Arial" w:eastAsia="Arial" w:hAnsi="Arial"/>
          <w:b/>
          <w:bCs/>
          <w:color w:val="1B3263"/>
          <w:sz w:val="28"/>
          <w:szCs w:val="28"/>
        </w:rPr>
        <w:t xml:space="preserve">7.3  Check Reconciliation</w:t>
      </w:r>
    </w:p>
    <w:p>
      <w:pPr>
        <w:spacing w:after="120" w:before="0"/>
        <w:jc w:val="left"/>
      </w:pPr>
      <w:r>
        <w:rPr>
          <w:rFonts w:ascii="Arial" w:cs="Arial" w:eastAsia="Arial" w:hAnsi="Arial"/>
          <w:b w:val="false"/>
          <w:bCs w:val="false"/>
          <w:i w:val="false"/>
          <w:iCs w:val="false"/>
          <w:color w:val="1A1A1A"/>
          <w:sz w:val="22"/>
          <w:szCs w:val="22"/>
        </w:rPr>
        <w:t xml:space="preserve">Enter each check received in the check reconciliation section. For each check, record the check number, the payer name, and the amount. The system tallies the total check amount automatically and adds it to the deposit total.</w:t>
      </w:r>
    </w:p>
    <w:p>
      <w:pPr>
        <w:pStyle w:val="Heading2"/>
        <w:spacing w:after="160" w:before="320"/>
      </w:pPr>
      <w:r>
        <w:rPr>
          <w:rFonts w:ascii="Arial" w:cs="Arial" w:eastAsia="Arial" w:hAnsi="Arial"/>
          <w:b/>
          <w:bCs/>
          <w:color w:val="1B3263"/>
          <w:sz w:val="28"/>
          <w:szCs w:val="28"/>
        </w:rPr>
        <w:t xml:space="preserve">7.4  Reimbursements</w:t>
      </w:r>
    </w:p>
    <w:p>
      <w:pPr>
        <w:spacing w:after="120" w:before="0"/>
        <w:jc w:val="left"/>
      </w:pPr>
      <w:r>
        <w:rPr>
          <w:rFonts w:ascii="Arial" w:cs="Arial" w:eastAsia="Arial" w:hAnsi="Arial"/>
          <w:b w:val="false"/>
          <w:bCs w:val="false"/>
          <w:i w:val="false"/>
          <w:iCs w:val="false"/>
          <w:color w:val="1A1A1A"/>
          <w:sz w:val="22"/>
          <w:szCs w:val="22"/>
        </w:rPr>
        <w:t xml:space="preserve">If any cash is removed from the offering for reimbursements (petty cash, emergency payments, or pre-approved expenses paid from the offering), record each reimbursement in this section. Reimbursements are subtracted from the gross cash total to produce the net bank deposit amount.</w:t>
      </w:r>
    </w:p>
    <w:p>
      <w:pPr>
        <w:pStyle w:val="Heading2"/>
        <w:spacing w:after="160" w:before="320"/>
      </w:pPr>
      <w:r>
        <w:rPr>
          <w:rFonts w:ascii="Arial" w:cs="Arial" w:eastAsia="Arial" w:hAnsi="Arial"/>
          <w:b/>
          <w:bCs/>
          <w:color w:val="1B3263"/>
          <w:sz w:val="28"/>
          <w:szCs w:val="28"/>
        </w:rPr>
        <w:t xml:space="preserve">7.5  Net Bank Deposit</w:t>
      </w:r>
    </w:p>
    <w:p>
      <w:pPr>
        <w:spacing w:after="120" w:before="0"/>
        <w:jc w:val="left"/>
      </w:pPr>
      <w:r>
        <w:rPr>
          <w:rFonts w:ascii="Arial" w:cs="Arial" w:eastAsia="Arial" w:hAnsi="Arial"/>
          <w:b w:val="false"/>
          <w:bCs w:val="false"/>
          <w:i w:val="false"/>
          <w:iCs w:val="false"/>
          <w:color w:val="1A1A1A"/>
          <w:sz w:val="22"/>
          <w:szCs w:val="22"/>
        </w:rPr>
        <w:t xml:space="preserve">The system calculates the net bank deposit as: Gross Cash + Total Checks − Total Reimbursements = Net Deposit. This figure should match the deposit slip prepared for the bank. Verify that both numbers agree before closing the week.</w:t>
      </w:r>
    </w:p>
    <w:p>
      <w:pPr>
        <w:pStyle w:val="Heading2"/>
        <w:spacing w:after="160" w:before="320"/>
      </w:pPr>
      <w:r>
        <w:rPr>
          <w:rFonts w:ascii="Arial" w:cs="Arial" w:eastAsia="Arial" w:hAnsi="Arial"/>
          <w:b/>
          <w:bCs/>
          <w:color w:val="1B3263"/>
          <w:sz w:val="28"/>
          <w:szCs w:val="28"/>
        </w:rPr>
        <w:t xml:space="preserve">7.6  Closing the Week (Dual Signature Requirement)</w:t>
      </w:r>
    </w:p>
    <w:p>
      <w:pPr>
        <w:spacing w:after="80" w:before="0"/>
        <w:jc w:val="left"/>
      </w:pPr>
      <w:r>
        <w:rPr>
          <w:rFonts w:ascii="Arial" w:cs="Arial" w:eastAsia="Arial" w:hAnsi="Arial"/>
          <w:b w:val="false"/>
          <w:bCs w:val="false"/>
          <w:i w:val="false"/>
          <w:iCs w:val="false"/>
          <w:color w:val="1A1A1A"/>
          <w:sz w:val="22"/>
          <w:szCs w:val="22"/>
        </w:rPr>
        <w:t xml:space="preserve">To formally close a week, two board members must enter their initials in the signature fields. This dual-signature requirement mirrors the two-witness accountability standard that has always been part of sound church financial practice.</w:t>
      </w:r>
    </w:p>
    <w:p>
      <w:pPr>
        <w:pStyle w:val="ListParagraph"/>
        <w:numPr>
          <w:ilvl w:val="0"/>
          <w:numId w:val="3"/>
        </w:numPr>
        <w:spacing w:after="60" w:before="40"/>
      </w:pPr>
      <w:r>
        <w:rPr>
          <w:rFonts w:ascii="Arial" w:cs="Arial" w:eastAsia="Arial" w:hAnsi="Arial"/>
          <w:color w:val="1A1A1A"/>
          <w:sz w:val="22"/>
          <w:szCs w:val="22"/>
        </w:rPr>
        <w:t xml:space="preserve">Enter the first board member’s initials in the Signature 1 field.</w:t>
      </w:r>
    </w:p>
    <w:p>
      <w:pPr>
        <w:pStyle w:val="ListParagraph"/>
        <w:numPr>
          <w:ilvl w:val="0"/>
          <w:numId w:val="3"/>
        </w:numPr>
        <w:spacing w:after="60" w:before="40"/>
      </w:pPr>
      <w:r>
        <w:rPr>
          <w:rFonts w:ascii="Arial" w:cs="Arial" w:eastAsia="Arial" w:hAnsi="Arial"/>
          <w:color w:val="1A1A1A"/>
          <w:sz w:val="22"/>
          <w:szCs w:val="22"/>
        </w:rPr>
        <w:t xml:space="preserve">Enter the second board member’s initials in the Signature 2 field.</w:t>
      </w:r>
    </w:p>
    <w:p>
      <w:pPr>
        <w:pStyle w:val="ListParagraph"/>
        <w:numPr>
          <w:ilvl w:val="0"/>
          <w:numId w:val="3"/>
        </w:numPr>
        <w:spacing w:after="60" w:before="40"/>
      </w:pPr>
      <w:r>
        <w:rPr>
          <w:rFonts w:ascii="Arial" w:cs="Arial" w:eastAsia="Arial" w:hAnsi="Arial"/>
          <w:color w:val="1A1A1A"/>
          <w:sz w:val="22"/>
          <w:szCs w:val="22"/>
        </w:rPr>
        <w:t xml:space="preserve">Both signers must be from the approved signature list.</w:t>
      </w:r>
    </w:p>
    <w:p>
      <w:pPr>
        <w:pStyle w:val="ListParagraph"/>
        <w:numPr>
          <w:ilvl w:val="0"/>
          <w:numId w:val="3"/>
        </w:numPr>
        <w:spacing w:after="60" w:before="40"/>
      </w:pPr>
      <w:r>
        <w:rPr>
          <w:rFonts w:ascii="Arial" w:cs="Arial" w:eastAsia="Arial" w:hAnsi="Arial"/>
          <w:color w:val="1A1A1A"/>
          <w:sz w:val="22"/>
          <w:szCs w:val="22"/>
        </w:rPr>
        <w:t xml:space="preserve">Click the "Close This Week" button.</w:t>
      </w:r>
    </w:p>
    <w:p>
      <w:pPr>
        <w:pStyle w:val="ListParagraph"/>
        <w:numPr>
          <w:ilvl w:val="0"/>
          <w:numId w:val="3"/>
        </w:numPr>
        <w:spacing w:after="60" w:before="40"/>
      </w:pPr>
      <w:r>
        <w:rPr>
          <w:rFonts w:ascii="Arial" w:cs="Arial" w:eastAsia="Arial" w:hAnsi="Arial"/>
          <w:color w:val="1A1A1A"/>
          <w:sz w:val="22"/>
          <w:szCs w:val="22"/>
        </w:rPr>
        <w:t xml:space="preserve">A confirmation dialog will summarize the week. Click Confirm to proceed.</w:t>
      </w:r>
    </w:p>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Once a week is closed, it moves to the History Tab. The week cannot be reopened or modified. If an error is discovered after closing, contact the Senior Pastor for guidance.</w:t>
      </w:r>
    </w:p>
    <w:p>
      <w:pPr>
        <w:pStyle w:val="Heading1"/>
        <w:pageBreakBefore/>
        <w:spacing w:after="240" w:before="480"/>
      </w:pPr>
      <w:r>
        <w:rPr>
          <w:rFonts w:ascii="Arial" w:cs="Arial" w:eastAsia="Arial" w:hAnsi="Arial"/>
          <w:b/>
          <w:bCs/>
          <w:color w:val="1B3263"/>
          <w:sz w:val="36"/>
          <w:szCs w:val="36"/>
        </w:rPr>
        <w:t xml:space="preserve">Chapter 8: The History Tab</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History Tab displays a chronological record of all closed weeks. It serves as the permanent archive of the church’s financial history within this system.</w:t>
      </w:r>
    </w:p>
    <w:p>
      <w:pPr>
        <w:pStyle w:val="Heading2"/>
        <w:spacing w:after="160" w:before="320"/>
      </w:pPr>
      <w:r>
        <w:rPr>
          <w:rFonts w:ascii="Arial" w:cs="Arial" w:eastAsia="Arial" w:hAnsi="Arial"/>
          <w:b/>
          <w:bCs/>
          <w:color w:val="1B3263"/>
          <w:sz w:val="28"/>
          <w:szCs w:val="28"/>
        </w:rPr>
        <w:t xml:space="preserve">8.1  Viewing Closed Weeks</w:t>
      </w:r>
    </w:p>
    <w:p>
      <w:pPr>
        <w:spacing w:after="120" w:before="0"/>
        <w:jc w:val="left"/>
      </w:pPr>
      <w:r>
        <w:rPr>
          <w:rFonts w:ascii="Arial" w:cs="Arial" w:eastAsia="Arial" w:hAnsi="Arial"/>
          <w:b w:val="false"/>
          <w:bCs w:val="false"/>
          <w:i w:val="false"/>
          <w:iCs w:val="false"/>
          <w:color w:val="1A1A1A"/>
          <w:sz w:val="22"/>
          <w:szCs w:val="22"/>
        </w:rPr>
        <w:t xml:space="preserve">Each closed week appears as a row or card showing the week ID, service date, net deposit amount, the names of the two signing board members, and the date and time the week was closed. This provides a complete, timestamped audit trail.</w:t>
      </w:r>
    </w:p>
    <w:p>
      <w:pPr>
        <w:pStyle w:val="Heading2"/>
        <w:spacing w:after="160" w:before="320"/>
      </w:pPr>
      <w:r>
        <w:rPr>
          <w:rFonts w:ascii="Arial" w:cs="Arial" w:eastAsia="Arial" w:hAnsi="Arial"/>
          <w:b/>
          <w:bCs/>
          <w:color w:val="1B3263"/>
          <w:sz w:val="28"/>
          <w:szCs w:val="28"/>
        </w:rPr>
        <w:t xml:space="preserve">8.2  Expanding a Week Record</w:t>
      </w:r>
    </w:p>
    <w:p>
      <w:pPr>
        <w:spacing w:after="120" w:before="0"/>
        <w:jc w:val="left"/>
      </w:pPr>
      <w:r>
        <w:rPr>
          <w:rFonts w:ascii="Arial" w:cs="Arial" w:eastAsia="Arial" w:hAnsi="Arial"/>
          <w:b w:val="false"/>
          <w:bCs w:val="false"/>
          <w:i w:val="false"/>
          <w:iCs w:val="false"/>
          <w:color w:val="1A1A1A"/>
          <w:sz w:val="22"/>
          <w:szCs w:val="22"/>
        </w:rPr>
        <w:t xml:space="preserve">Click on any closed week record to expand it and view the full detail: individual giving entries, denomination breakdown, check list, reimbursements, and the final deposit calculation.</w:t>
      </w:r>
    </w:p>
    <w:p>
      <w:pPr>
        <w:pStyle w:val="Heading2"/>
        <w:spacing w:after="160" w:before="320"/>
      </w:pPr>
      <w:r>
        <w:rPr>
          <w:rFonts w:ascii="Arial" w:cs="Arial" w:eastAsia="Arial" w:hAnsi="Arial"/>
          <w:b/>
          <w:bCs/>
          <w:color w:val="1B3263"/>
          <w:sz w:val="28"/>
          <w:szCs w:val="28"/>
        </w:rPr>
        <w:t xml:space="preserve">8.3  Name Merge &amp; Correction Tool</w:t>
      </w:r>
    </w:p>
    <w:p>
      <w:pPr>
        <w:spacing w:after="80" w:before="0"/>
        <w:jc w:val="left"/>
      </w:pPr>
      <w:r>
        <w:rPr>
          <w:rFonts w:ascii="Arial" w:cs="Arial" w:eastAsia="Arial" w:hAnsi="Arial"/>
          <w:b w:val="false"/>
          <w:bCs w:val="false"/>
          <w:i w:val="false"/>
          <w:iCs w:val="false"/>
          <w:color w:val="1A1A1A"/>
          <w:sz w:val="22"/>
          <w:szCs w:val="22"/>
        </w:rPr>
        <w:t xml:space="preserve">The Name Merge tool is used to correct and consolidate member names in the historical giving record. This is most commonly needed when:</w:t>
      </w:r>
    </w:p>
    <w:p>
      <w:pPr>
        <w:pStyle w:val="ListParagraph"/>
        <w:numPr>
          <w:ilvl w:val="0"/>
          <w:numId w:val="2"/>
        </w:numPr>
        <w:spacing w:after="60" w:before="40"/>
      </w:pPr>
      <w:r>
        <w:rPr>
          <w:rFonts w:ascii="Arial" w:cs="Arial" w:eastAsia="Arial" w:hAnsi="Arial"/>
          <w:color w:val="1A1A1A"/>
          <w:sz w:val="22"/>
          <w:szCs w:val="22"/>
        </w:rPr>
        <w:t xml:space="preserve">The same person was entered with slightly different name spellings across multiple weeks</w:t>
      </w:r>
    </w:p>
    <w:p>
      <w:pPr>
        <w:pStyle w:val="ListParagraph"/>
        <w:numPr>
          <w:ilvl w:val="0"/>
          <w:numId w:val="2"/>
        </w:numPr>
        <w:spacing w:after="60" w:before="40"/>
      </w:pPr>
      <w:r>
        <w:rPr>
          <w:rFonts w:ascii="Arial" w:cs="Arial" w:eastAsia="Arial" w:hAnsi="Arial"/>
          <w:color w:val="1A1A1A"/>
          <w:sz w:val="22"/>
          <w:szCs w:val="22"/>
        </w:rPr>
        <w:t xml:space="preserve">A historical import brought in records with abbreviated or misspelled names</w:t>
      </w:r>
    </w:p>
    <w:p>
      <w:pPr>
        <w:pStyle w:val="ListParagraph"/>
        <w:numPr>
          <w:ilvl w:val="0"/>
          <w:numId w:val="2"/>
        </w:numPr>
        <w:spacing w:after="60" w:before="40"/>
      </w:pPr>
      <w:r>
        <w:rPr>
          <w:rFonts w:ascii="Arial" w:cs="Arial" w:eastAsia="Arial" w:hAnsi="Arial"/>
          <w:color w:val="1A1A1A"/>
          <w:sz w:val="22"/>
          <w:szCs w:val="22"/>
        </w:rPr>
        <w:t xml:space="preserve">A member’s name has changed (e.g., after marriage)</w:t>
      </w:r>
    </w:p>
    <w:p>
      <w:pPr>
        <w:spacing w:after="120" w:before="0"/>
        <w:jc w:val="left"/>
      </w:pPr>
      <w:r>
        <w:rPr>
          <w:rFonts w:ascii="Arial" w:cs="Arial" w:eastAsia="Arial" w:hAnsi="Arial"/>
          <w:b w:val="false"/>
          <w:bCs w:val="false"/>
          <w:i w:val="false"/>
          <w:iCs w:val="false"/>
          <w:color w:val="1A1A1A"/>
          <w:sz w:val="22"/>
          <w:szCs w:val="22"/>
        </w:rPr>
        <w:t xml:space="preserve"/>
      </w:r>
    </w:p>
    <w:p>
      <w:pPr>
        <w:spacing w:after="80" w:before="0"/>
        <w:jc w:val="left"/>
      </w:pPr>
      <w:r>
        <w:rPr>
          <w:rFonts w:ascii="Arial" w:cs="Arial" w:eastAsia="Arial" w:hAnsi="Arial"/>
          <w:b w:val="false"/>
          <w:bCs w:val="false"/>
          <w:i w:val="false"/>
          <w:iCs w:val="false"/>
          <w:color w:val="1A1A1A"/>
          <w:sz w:val="22"/>
          <w:szCs w:val="22"/>
        </w:rPr>
        <w:t xml:space="preserve">To merge records:</w:t>
      </w:r>
    </w:p>
    <w:p>
      <w:pPr>
        <w:pStyle w:val="ListParagraph"/>
        <w:numPr>
          <w:ilvl w:val="0"/>
          <w:numId w:val="3"/>
        </w:numPr>
        <w:spacing w:after="60" w:before="40"/>
      </w:pPr>
      <w:r>
        <w:rPr>
          <w:rFonts w:ascii="Arial" w:cs="Arial" w:eastAsia="Arial" w:hAnsi="Arial"/>
          <w:color w:val="1A1A1A"/>
          <w:sz w:val="22"/>
          <w:szCs w:val="22"/>
        </w:rPr>
        <w:t xml:space="preserve">In the "Merge From" field, type the incorrect or duplicate name exactly as it appears in the records.</w:t>
      </w:r>
    </w:p>
    <w:p>
      <w:pPr>
        <w:pStyle w:val="ListParagraph"/>
        <w:numPr>
          <w:ilvl w:val="0"/>
          <w:numId w:val="3"/>
        </w:numPr>
        <w:spacing w:after="60" w:before="40"/>
      </w:pPr>
      <w:r>
        <w:rPr>
          <w:rFonts w:ascii="Arial" w:cs="Arial" w:eastAsia="Arial" w:hAnsi="Arial"/>
          <w:color w:val="1A1A1A"/>
          <w:sz w:val="22"/>
          <w:szCs w:val="22"/>
        </w:rPr>
        <w:t xml:space="preserve">In the "Correct Member Name" dropdown, select the proper, canonical member name.</w:t>
      </w:r>
    </w:p>
    <w:p>
      <w:pPr>
        <w:pStyle w:val="ListParagraph"/>
        <w:numPr>
          <w:ilvl w:val="0"/>
          <w:numId w:val="3"/>
        </w:numPr>
        <w:spacing w:after="60" w:before="40"/>
      </w:pPr>
      <w:r>
        <w:rPr>
          <w:rFonts w:ascii="Arial" w:cs="Arial" w:eastAsia="Arial" w:hAnsi="Arial"/>
          <w:color w:val="1A1A1A"/>
          <w:sz w:val="22"/>
          <w:szCs w:val="22"/>
        </w:rPr>
        <w:t xml:space="preserve">Click "Merge All Records."</w:t>
      </w:r>
    </w:p>
    <w:p>
      <w:pPr>
        <w:pStyle w:val="ListParagraph"/>
        <w:numPr>
          <w:ilvl w:val="0"/>
          <w:numId w:val="3"/>
        </w:numPr>
        <w:spacing w:after="60" w:before="40"/>
      </w:pPr>
      <w:r>
        <w:rPr>
          <w:rFonts w:ascii="Arial" w:cs="Arial" w:eastAsia="Arial" w:hAnsi="Arial"/>
          <w:color w:val="1A1A1A"/>
          <w:sz w:val="22"/>
          <w:szCs w:val="22"/>
        </w:rPr>
        <w:t xml:space="preserve">The system will find every giving record with the incorrect name and update it to the correct name and member number in one operation.</w:t>
      </w:r>
    </w:p>
    <w:p>
      <w:pPr>
        <w:spacing w:after="120" w:before="0"/>
        <w:jc w:val="left"/>
      </w:pPr>
      <w:r>
        <w:rPr>
          <w:rFonts w:ascii="Arial" w:cs="Arial" w:eastAsia="Arial" w:hAnsi="Arial"/>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Important</w:t>
            </w:r>
          </w:p>
          <w:p>
            <w:pPr>
              <w:spacing w:after="60" w:before="0"/>
            </w:pPr>
            <w:r>
              <w:rPr>
                <w:rFonts w:ascii="Arial" w:cs="Arial" w:eastAsia="Arial" w:hAnsi="Arial"/>
                <w:color w:val="1A1A1A"/>
                <w:sz w:val="21"/>
                <w:szCs w:val="21"/>
              </w:rPr>
              <w:t xml:space="preserve">The Name Merge tool makes permanent changes to all matching records. Double-check both the "From" name and the target member before clicking Merge. There is no undo.</w:t>
            </w:r>
          </w:p>
        </w:tc>
      </w:tr>
    </w:tbl>
    <w:p>
      <w:pPr>
        <w:pStyle w:val="Heading1"/>
        <w:pageBreakBefore/>
        <w:spacing w:after="240" w:before="480"/>
      </w:pPr>
      <w:r>
        <w:rPr>
          <w:rFonts w:ascii="Arial" w:cs="Arial" w:eastAsia="Arial" w:hAnsi="Arial"/>
          <w:b/>
          <w:bCs/>
          <w:color w:val="1B3263"/>
          <w:sz w:val="36"/>
          <w:szCs w:val="36"/>
        </w:rPr>
        <w:t xml:space="preserve">Chapter 9: The Statements Tab</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Statements Tab generates official giving statements for individual members. These statements serve as the member’s official record of contributions to Ebenezer Baptist Church of Memphis and are tax-deductible documentation under IRS Publication 526.</w:t>
      </w:r>
    </w:p>
    <w:p>
      <w:pPr>
        <w:pStyle w:val="Heading2"/>
        <w:spacing w:after="160" w:before="320"/>
      </w:pPr>
      <w:r>
        <w:rPr>
          <w:rFonts w:ascii="Arial" w:cs="Arial" w:eastAsia="Arial" w:hAnsi="Arial"/>
          <w:b/>
          <w:bCs/>
          <w:color w:val="1B3263"/>
          <w:sz w:val="28"/>
          <w:szCs w:val="28"/>
        </w:rPr>
        <w:t xml:space="preserve">9.1  Generating a Member Statement</w:t>
      </w:r>
    </w:p>
    <w:p>
      <w:pPr>
        <w:spacing w:after="80" w:before="0"/>
        <w:jc w:val="left"/>
      </w:pPr>
      <w:r>
        <w:rPr>
          <w:rFonts w:ascii="Arial" w:cs="Arial" w:eastAsia="Arial" w:hAnsi="Arial"/>
          <w:b w:val="false"/>
          <w:bCs w:val="false"/>
          <w:i w:val="false"/>
          <w:iCs w:val="false"/>
          <w:color w:val="1A1A1A"/>
          <w:sz w:val="22"/>
          <w:szCs w:val="22"/>
        </w:rPr>
        <w:t xml:space="preserve">To generate a giving statement:</w:t>
      </w:r>
    </w:p>
    <w:p>
      <w:pPr>
        <w:pStyle w:val="ListParagraph"/>
        <w:numPr>
          <w:ilvl w:val="0"/>
          <w:numId w:val="3"/>
        </w:numPr>
        <w:spacing w:after="60" w:before="40"/>
      </w:pPr>
      <w:r>
        <w:rPr>
          <w:rFonts w:ascii="Arial" w:cs="Arial" w:eastAsia="Arial" w:hAnsi="Arial"/>
          <w:color w:val="1A1A1A"/>
          <w:sz w:val="22"/>
          <w:szCs w:val="22"/>
        </w:rPr>
        <w:t xml:space="preserve">Click the "Statements" tab.</w:t>
      </w:r>
    </w:p>
    <w:p>
      <w:pPr>
        <w:pStyle w:val="ListParagraph"/>
        <w:numPr>
          <w:ilvl w:val="0"/>
          <w:numId w:val="3"/>
        </w:numPr>
        <w:spacing w:after="60" w:before="40"/>
      </w:pPr>
      <w:r>
        <w:rPr>
          <w:rFonts w:ascii="Arial" w:cs="Arial" w:eastAsia="Arial" w:hAnsi="Arial"/>
          <w:color w:val="1A1A1A"/>
          <w:sz w:val="22"/>
          <w:szCs w:val="22"/>
        </w:rPr>
        <w:t xml:space="preserve">Select the member’s name from the dropdown.</w:t>
      </w:r>
    </w:p>
    <w:p>
      <w:pPr>
        <w:pStyle w:val="ListParagraph"/>
        <w:numPr>
          <w:ilvl w:val="0"/>
          <w:numId w:val="3"/>
        </w:numPr>
        <w:spacing w:after="60" w:before="40"/>
      </w:pPr>
      <w:r>
        <w:rPr>
          <w:rFonts w:ascii="Arial" w:cs="Arial" w:eastAsia="Arial" w:hAnsi="Arial"/>
          <w:color w:val="1A1A1A"/>
          <w:sz w:val="22"/>
          <w:szCs w:val="22"/>
        </w:rPr>
        <w:t xml:space="preserve">Select the time period (current month, quarter, or full year).</w:t>
      </w:r>
    </w:p>
    <w:p>
      <w:pPr>
        <w:pStyle w:val="ListParagraph"/>
        <w:numPr>
          <w:ilvl w:val="0"/>
          <w:numId w:val="3"/>
        </w:numPr>
        <w:spacing w:after="60" w:before="40"/>
      </w:pPr>
      <w:r>
        <w:rPr>
          <w:rFonts w:ascii="Arial" w:cs="Arial" w:eastAsia="Arial" w:hAnsi="Arial"/>
          <w:color w:val="1A1A1A"/>
          <w:sz w:val="22"/>
          <w:szCs w:val="22"/>
        </w:rPr>
        <w:t xml:space="preserve">Click "Generate Statement."</w:t>
      </w:r>
    </w:p>
    <w:p>
      <w:pPr>
        <w:pStyle w:val="ListParagraph"/>
        <w:numPr>
          <w:ilvl w:val="0"/>
          <w:numId w:val="3"/>
        </w:numPr>
        <w:spacing w:after="60" w:before="40"/>
      </w:pPr>
      <w:r>
        <w:rPr>
          <w:rFonts w:ascii="Arial" w:cs="Arial" w:eastAsia="Arial" w:hAnsi="Arial"/>
          <w:color w:val="1A1A1A"/>
          <w:sz w:val="22"/>
          <w:szCs w:val="22"/>
        </w:rPr>
        <w:t xml:space="preserve">A formatted statement will appear on screen, ready to print or save.</w:t>
      </w:r>
    </w:p>
    <w:p>
      <w:pPr>
        <w:pStyle w:val="Heading2"/>
        <w:spacing w:after="160" w:before="320"/>
      </w:pPr>
      <w:r>
        <w:rPr>
          <w:rFonts w:ascii="Arial" w:cs="Arial" w:eastAsia="Arial" w:hAnsi="Arial"/>
          <w:b/>
          <w:bCs/>
          <w:color w:val="1B3263"/>
          <w:sz w:val="28"/>
          <w:szCs w:val="28"/>
        </w:rPr>
        <w:t xml:space="preserve">9.2  What the Statement Contains</w:t>
      </w:r>
    </w:p>
    <w:p>
      <w:pPr>
        <w:spacing w:after="80" w:before="0"/>
        <w:jc w:val="left"/>
      </w:pPr>
      <w:r>
        <w:rPr>
          <w:rFonts w:ascii="Arial" w:cs="Arial" w:eastAsia="Arial" w:hAnsi="Arial"/>
          <w:b w:val="false"/>
          <w:bCs w:val="false"/>
          <w:i w:val="false"/>
          <w:iCs w:val="false"/>
          <w:color w:val="1A1A1A"/>
          <w:sz w:val="22"/>
          <w:szCs w:val="22"/>
        </w:rPr>
        <w:t xml:space="preserve">Each official giving statement includes:</w:t>
      </w:r>
    </w:p>
    <w:p>
      <w:pPr>
        <w:pStyle w:val="ListParagraph"/>
        <w:numPr>
          <w:ilvl w:val="0"/>
          <w:numId w:val="2"/>
        </w:numPr>
        <w:spacing w:after="60" w:before="40"/>
      </w:pPr>
      <w:r>
        <w:rPr>
          <w:rFonts w:ascii="Arial" w:cs="Arial" w:eastAsia="Arial" w:hAnsi="Arial"/>
          <w:color w:val="1A1A1A"/>
          <w:sz w:val="22"/>
          <w:szCs w:val="22"/>
        </w:rPr>
        <w:t xml:space="preserve">The church’s full name and address (Ebenezer Baptist Church of Memphis, 1807 John Paul Drive, Memphis, TN 38114)</w:t>
      </w:r>
    </w:p>
    <w:p>
      <w:pPr>
        <w:pStyle w:val="ListParagraph"/>
        <w:numPr>
          <w:ilvl w:val="0"/>
          <w:numId w:val="2"/>
        </w:numPr>
        <w:spacing w:after="60" w:before="40"/>
      </w:pPr>
      <w:r>
        <w:rPr>
          <w:rFonts w:ascii="Arial" w:cs="Arial" w:eastAsia="Arial" w:hAnsi="Arial"/>
          <w:color w:val="1A1A1A"/>
          <w:sz w:val="22"/>
          <w:szCs w:val="22"/>
        </w:rPr>
        <w:t xml:space="preserve">The member’s full name</w:t>
      </w:r>
    </w:p>
    <w:p>
      <w:pPr>
        <w:pStyle w:val="ListParagraph"/>
        <w:numPr>
          <w:ilvl w:val="0"/>
          <w:numId w:val="2"/>
        </w:numPr>
        <w:spacing w:after="60" w:before="40"/>
      </w:pPr>
      <w:r>
        <w:rPr>
          <w:rFonts w:ascii="Arial" w:cs="Arial" w:eastAsia="Arial" w:hAnsi="Arial"/>
          <w:color w:val="1A1A1A"/>
          <w:sz w:val="22"/>
          <w:szCs w:val="22"/>
        </w:rPr>
        <w:t xml:space="preserve">The statement period (e.g., January 1 — December 31, 2026)</w:t>
      </w:r>
    </w:p>
    <w:p>
      <w:pPr>
        <w:pStyle w:val="ListParagraph"/>
        <w:numPr>
          <w:ilvl w:val="0"/>
          <w:numId w:val="2"/>
        </w:numPr>
        <w:spacing w:after="60" w:before="40"/>
      </w:pPr>
      <w:r>
        <w:rPr>
          <w:rFonts w:ascii="Arial" w:cs="Arial" w:eastAsia="Arial" w:hAnsi="Arial"/>
          <w:color w:val="1A1A1A"/>
          <w:sz w:val="22"/>
          <w:szCs w:val="22"/>
        </w:rPr>
        <w:t xml:space="preserve">A line-by-line list of every giving record: date, category, and amount</w:t>
      </w:r>
    </w:p>
    <w:p>
      <w:pPr>
        <w:pStyle w:val="ListParagraph"/>
        <w:numPr>
          <w:ilvl w:val="0"/>
          <w:numId w:val="2"/>
        </w:numPr>
        <w:spacing w:after="60" w:before="40"/>
      </w:pPr>
      <w:r>
        <w:rPr>
          <w:rFonts w:ascii="Arial" w:cs="Arial" w:eastAsia="Arial" w:hAnsi="Arial"/>
          <w:color w:val="1A1A1A"/>
          <w:sz w:val="22"/>
          <w:szCs w:val="22"/>
        </w:rPr>
        <w:t xml:space="preserve">A total giving amount for the period</w:t>
      </w:r>
    </w:p>
    <w:p>
      <w:pPr>
        <w:pStyle w:val="ListParagraph"/>
        <w:numPr>
          <w:ilvl w:val="0"/>
          <w:numId w:val="2"/>
        </w:numPr>
        <w:spacing w:after="60" w:before="40"/>
      </w:pPr>
      <w:r>
        <w:rPr>
          <w:rFonts w:ascii="Arial" w:cs="Arial" w:eastAsia="Arial" w:hAnsi="Arial"/>
          <w:color w:val="1A1A1A"/>
          <w:sz w:val="22"/>
          <w:szCs w:val="22"/>
        </w:rPr>
        <w:t xml:space="preserve">The IRS 501(c)(3) tax-exempt disclaimer</w:t>
      </w:r>
    </w:p>
    <w:p>
      <w:pPr>
        <w:pStyle w:val="ListParagraph"/>
        <w:numPr>
          <w:ilvl w:val="0"/>
          <w:numId w:val="2"/>
        </w:numPr>
        <w:spacing w:after="60" w:before="40"/>
      </w:pPr>
      <w:r>
        <w:rPr>
          <w:rFonts w:ascii="Arial" w:cs="Arial" w:eastAsia="Arial" w:hAnsi="Arial"/>
          <w:color w:val="1A1A1A"/>
          <w:sz w:val="22"/>
          <w:szCs w:val="22"/>
        </w:rPr>
        <w:t xml:space="preserve">The Senior Pastor’s name and signature line</w:t>
      </w:r>
    </w:p>
    <w:p>
      <w:pPr>
        <w:pStyle w:val="Heading2"/>
        <w:spacing w:after="160" w:before="320"/>
      </w:pPr>
      <w:r>
        <w:rPr>
          <w:rFonts w:ascii="Arial" w:cs="Arial" w:eastAsia="Arial" w:hAnsi="Arial"/>
          <w:b/>
          <w:bCs/>
          <w:color w:val="1B3263"/>
          <w:sz w:val="28"/>
          <w:szCs w:val="28"/>
        </w:rPr>
        <w:t xml:space="preserve">9.3  Annual Tax Statements</w:t>
      </w:r>
    </w:p>
    <w:p>
      <w:pPr>
        <w:spacing w:after="120" w:before="0"/>
        <w:jc w:val="left"/>
      </w:pPr>
      <w:r>
        <w:rPr>
          <w:rFonts w:ascii="Arial" w:cs="Arial" w:eastAsia="Arial" w:hAnsi="Arial"/>
          <w:b w:val="false"/>
          <w:bCs w:val="false"/>
          <w:i w:val="false"/>
          <w:iCs w:val="false"/>
          <w:color w:val="1A1A1A"/>
          <w:sz w:val="22"/>
          <w:szCs w:val="22"/>
        </w:rPr>
        <w:t xml:space="preserve">At the close of each calendar year, annual giving statements should be generated for every member who gave during the year. These should be distributed no later than January 31 of the following year to comply with IRS guidance on charitable contribution acknowledgment.</w:t>
      </w:r>
    </w:p>
    <w:p>
      <w:pPr>
        <w:pStyle w:val="Heading2"/>
        <w:spacing w:after="160" w:before="320"/>
      </w:pPr>
      <w:r>
        <w:rPr>
          <w:rFonts w:ascii="Arial" w:cs="Arial" w:eastAsia="Arial" w:hAnsi="Arial"/>
          <w:b/>
          <w:bCs/>
          <w:color w:val="1B3263"/>
          <w:sz w:val="28"/>
          <w:szCs w:val="28"/>
        </w:rPr>
        <w:t xml:space="preserve">9.4  Printing &amp; Distributing Statements</w:t>
      </w:r>
    </w:p>
    <w:p>
      <w:pPr>
        <w:spacing w:after="120" w:before="0"/>
        <w:jc w:val="left"/>
      </w:pPr>
      <w:r>
        <w:rPr>
          <w:rFonts w:ascii="Arial" w:cs="Arial" w:eastAsia="Arial" w:hAnsi="Arial"/>
          <w:b w:val="false"/>
          <w:bCs w:val="false"/>
          <w:i w:val="false"/>
          <w:iCs w:val="false"/>
          <w:color w:val="1A1A1A"/>
          <w:sz w:val="22"/>
          <w:szCs w:val="22"/>
        </w:rPr>
        <w:t xml:space="preserve">Statements can be printed directly from the browser using your computer’s standard print function (Ctrl+P on Windows, Cmd+P on Mac). For digital distribution, take a screenshot or use the browser’s "Print to PDF" option to save the statement as a PDF file, which can then be emailed to the member.</w:t>
      </w:r>
    </w:p>
    <w:p>
      <w:pPr>
        <w:pStyle w:val="Heading1"/>
        <w:pageBreakBefore/>
        <w:spacing w:after="240" w:before="480"/>
      </w:pPr>
      <w:r>
        <w:rPr>
          <w:rFonts w:ascii="Arial" w:cs="Arial" w:eastAsia="Arial" w:hAnsi="Arial"/>
          <w:b/>
          <w:bCs/>
          <w:color w:val="1B3263"/>
          <w:sz w:val="36"/>
          <w:szCs w:val="36"/>
        </w:rPr>
        <w:t xml:space="preserve">Chapter 10: Online Giving &amp; Stripe Integration</w:t>
      </w:r>
    </w:p>
    <w:p>
      <w:pPr>
        <w:pBdr>
          <w:bottom w:val="single" w:color="C9A84C" w:sz="6" w:space="1"/>
        </w:pBdr>
        <w:spacing w:after="160" w:before="160"/>
      </w:pPr>
    </w:p>
    <w:p>
      <w:pPr>
        <w:spacing w:after="120" w:before="0"/>
        <w:jc w:val="left"/>
      </w:pPr>
      <w:r>
        <w:rPr>
          <w:rFonts w:ascii="Arial" w:cs="Arial" w:eastAsia="Arial" w:hAnsi="Arial"/>
          <w:b w:val="false"/>
          <w:bCs w:val="false"/>
          <w:i w:val="false"/>
          <w:iCs w:val="false"/>
          <w:color w:val="1A1A1A"/>
          <w:sz w:val="22"/>
          <w:szCs w:val="22"/>
        </w:rPr>
        <w:t xml:space="preserve">The EBC Memphis Giving Basket is the church’s online giving platform, powered by Stripe — the same payment processor used by Fortune 500 companies and leading nonprofits worldwide. When a member or visitor gives online, that transaction is captured, processed, and automatically imported into the Financial Management System within seconds.</w:t>
      </w:r>
    </w:p>
    <w:p>
      <w:pPr>
        <w:pStyle w:val="Heading2"/>
        <w:spacing w:after="160" w:before="320"/>
      </w:pPr>
      <w:r>
        <w:rPr>
          <w:rFonts w:ascii="Arial" w:cs="Arial" w:eastAsia="Arial" w:hAnsi="Arial"/>
          <w:b/>
          <w:bCs/>
          <w:color w:val="1B3263"/>
          <w:sz w:val="28"/>
          <w:szCs w:val="28"/>
        </w:rPr>
        <w:t xml:space="preserve">10.1  How Online Giving Works</w:t>
      </w:r>
    </w:p>
    <w:p>
      <w:pPr>
        <w:spacing w:after="80" w:before="0"/>
        <w:jc w:val="left"/>
      </w:pPr>
      <w:r>
        <w:rPr>
          <w:rFonts w:ascii="Arial" w:cs="Arial" w:eastAsia="Arial" w:hAnsi="Arial"/>
          <w:b w:val="false"/>
          <w:bCs w:val="false"/>
          <w:i w:val="false"/>
          <w:iCs w:val="false"/>
          <w:color w:val="1A1A1A"/>
          <w:sz w:val="22"/>
          <w:szCs w:val="22"/>
        </w:rPr>
        <w:t xml:space="preserve">The flow from donor to dashboard works as follows:</w:t>
      </w:r>
    </w:p>
    <w:p>
      <w:pPr>
        <w:pStyle w:val="ListParagraph"/>
        <w:numPr>
          <w:ilvl w:val="0"/>
          <w:numId w:val="3"/>
        </w:numPr>
        <w:spacing w:after="60" w:before="40"/>
      </w:pPr>
      <w:r>
        <w:rPr>
          <w:rFonts w:ascii="Arial" w:cs="Arial" w:eastAsia="Arial" w:hAnsi="Arial"/>
          <w:color w:val="1A1A1A"/>
          <w:sz w:val="22"/>
          <w:szCs w:val="22"/>
        </w:rPr>
        <w:t xml:space="preserve">The member visits the church website or app and clicks "Give."</w:t>
      </w:r>
    </w:p>
    <w:p>
      <w:pPr>
        <w:pStyle w:val="ListParagraph"/>
        <w:numPr>
          <w:ilvl w:val="0"/>
          <w:numId w:val="3"/>
        </w:numPr>
        <w:spacing w:after="60" w:before="40"/>
      </w:pPr>
      <w:r>
        <w:rPr>
          <w:rFonts w:ascii="Arial" w:cs="Arial" w:eastAsia="Arial" w:hAnsi="Arial"/>
          <w:color w:val="1A1A1A"/>
          <w:sz w:val="22"/>
          <w:szCs w:val="22"/>
        </w:rPr>
        <w:t xml:space="preserve">They are presented with the Giving Basket, where they can select one or more categories and enter amounts.</w:t>
      </w:r>
    </w:p>
    <w:p>
      <w:pPr>
        <w:pStyle w:val="ListParagraph"/>
        <w:numPr>
          <w:ilvl w:val="0"/>
          <w:numId w:val="3"/>
        </w:numPr>
        <w:spacing w:after="60" w:before="40"/>
      </w:pPr>
      <w:r>
        <w:rPr>
          <w:rFonts w:ascii="Arial" w:cs="Arial" w:eastAsia="Arial" w:hAnsi="Arial"/>
          <w:color w:val="1A1A1A"/>
          <w:sz w:val="22"/>
          <w:szCs w:val="22"/>
        </w:rPr>
        <w:t xml:space="preserve">They enter their payment card information and complete the transaction.</w:t>
      </w:r>
    </w:p>
    <w:p>
      <w:pPr>
        <w:pStyle w:val="ListParagraph"/>
        <w:numPr>
          <w:ilvl w:val="0"/>
          <w:numId w:val="3"/>
        </w:numPr>
        <w:spacing w:after="60" w:before="40"/>
      </w:pPr>
      <w:r>
        <w:rPr>
          <w:rFonts w:ascii="Arial" w:cs="Arial" w:eastAsia="Arial" w:hAnsi="Arial"/>
          <w:color w:val="1A1A1A"/>
          <w:sz w:val="22"/>
          <w:szCs w:val="22"/>
        </w:rPr>
        <w:t xml:space="preserve">Stripe processes the payment and sends a secure notification (webhook) to the system.</w:t>
      </w:r>
    </w:p>
    <w:p>
      <w:pPr>
        <w:pStyle w:val="ListParagraph"/>
        <w:numPr>
          <w:ilvl w:val="0"/>
          <w:numId w:val="3"/>
        </w:numPr>
        <w:spacing w:after="60" w:before="40"/>
      </w:pPr>
      <w:r>
        <w:rPr>
          <w:rFonts w:ascii="Arial" w:cs="Arial" w:eastAsia="Arial" w:hAnsi="Arial"/>
          <w:color w:val="1A1A1A"/>
          <w:sz w:val="22"/>
          <w:szCs w:val="22"/>
        </w:rPr>
        <w:t xml:space="preserve">The system automatically records the gift in the giving-records database under the correct member name, category, and service week.</w:t>
      </w:r>
    </w:p>
    <w:p>
      <w:pPr>
        <w:pStyle w:val="ListParagraph"/>
        <w:numPr>
          <w:ilvl w:val="0"/>
          <w:numId w:val="3"/>
        </w:numPr>
        <w:spacing w:after="60" w:before="40"/>
      </w:pPr>
      <w:r>
        <w:rPr>
          <w:rFonts w:ascii="Arial" w:cs="Arial" w:eastAsia="Arial" w:hAnsi="Arial"/>
          <w:color w:val="1A1A1A"/>
          <w:sz w:val="22"/>
          <w:szCs w:val="22"/>
        </w:rPr>
        <w:t xml:space="preserve">The gift appears in the Entry Tab under "Online Giving (Stripe)" within seconds.</w:t>
      </w:r>
    </w:p>
    <w:p>
      <w:pPr>
        <w:pStyle w:val="Heading2"/>
        <w:spacing w:after="160" w:before="320"/>
      </w:pPr>
      <w:r>
        <w:rPr>
          <w:rFonts w:ascii="Arial" w:cs="Arial" w:eastAsia="Arial" w:hAnsi="Arial"/>
          <w:b/>
          <w:bCs/>
          <w:color w:val="1B3263"/>
          <w:sz w:val="28"/>
          <w:szCs w:val="28"/>
        </w:rPr>
        <w:t xml:space="preserve">10.2  Category Selection in Online Giving</w:t>
      </w:r>
    </w:p>
    <w:p>
      <w:pPr>
        <w:spacing w:after="120" w:before="0"/>
        <w:jc w:val="left"/>
      </w:pPr>
      <w:r>
        <w:rPr>
          <w:rFonts w:ascii="Arial" w:cs="Arial" w:eastAsia="Arial" w:hAnsi="Arial"/>
          <w:b w:val="false"/>
          <w:bCs w:val="false"/>
          <w:i w:val="false"/>
          <w:iCs w:val="false"/>
          <w:color w:val="1A1A1A"/>
          <w:sz w:val="22"/>
          <w:szCs w:val="22"/>
        </w:rPr>
        <w:t xml:space="preserve">The Giving Basket allows donors to designate their gift across multiple categories in a single transaction. For example, a member may give $100 to Tithes, $50 to Building Fund, and $25 to Missions in one online session. The system records each category as a separate giving record, ensuring accurate category reporting.</w:t>
      </w:r>
    </w:p>
    <w:p>
      <w:pPr>
        <w:pStyle w:val="Heading2"/>
        <w:spacing w:after="160" w:before="320"/>
      </w:pPr>
      <w:r>
        <w:rPr>
          <w:rFonts w:ascii="Arial" w:cs="Arial" w:eastAsia="Arial" w:hAnsi="Arial"/>
          <w:b/>
          <w:bCs/>
          <w:color w:val="1B3263"/>
          <w:sz w:val="28"/>
          <w:szCs w:val="28"/>
        </w:rPr>
        <w:t xml:space="preserve">10.3  Member Matching</w:t>
      </w:r>
    </w:p>
    <w:p>
      <w:pPr>
        <w:spacing w:after="120" w:before="0"/>
        <w:jc w:val="left"/>
      </w:pPr>
      <w:r>
        <w:rPr>
          <w:rFonts w:ascii="Arial" w:cs="Arial" w:eastAsia="Arial" w:hAnsi="Arial"/>
          <w:b w:val="false"/>
          <w:bCs w:val="false"/>
          <w:i w:val="false"/>
          <w:iCs w:val="false"/>
          <w:color w:val="1A1A1A"/>
          <w:sz w:val="22"/>
          <w:szCs w:val="22"/>
        </w:rPr>
        <w:t xml:space="preserve">When an online gift arrives, the system attempts to automatically match the donor to a member on the church roster using the name provided at checkout. If a match is found with sufficient confidence, the member’s ID is assigned to the record automatically. If no match is found, the record is flagged as "unmatched" and appears in the Unmatched Online Givers panel in the Entry Tab, where a board member can assign it manually.</w:t>
      </w:r>
    </w:p>
    <w:p>
      <w:pPr>
        <w:pStyle w:val="Heading2"/>
        <w:spacing w:after="160" w:before="320"/>
      </w:pPr>
      <w:r>
        <w:rPr>
          <w:rFonts w:ascii="Arial" w:cs="Arial" w:eastAsia="Arial" w:hAnsi="Arial"/>
          <w:b/>
          <w:bCs/>
          <w:color w:val="1B3263"/>
          <w:sz w:val="28"/>
          <w:szCs w:val="28"/>
        </w:rPr>
        <w:t xml:space="preserve">10.4  Viewing Stripe Payment History</w:t>
      </w:r>
    </w:p>
    <w:p>
      <w:pPr>
        <w:spacing w:after="120" w:before="0"/>
        <w:jc w:val="left"/>
      </w:pPr>
      <w:r>
        <w:rPr>
          <w:rFonts w:ascii="Arial" w:cs="Arial" w:eastAsia="Arial" w:hAnsi="Arial"/>
          <w:b w:val="false"/>
          <w:bCs w:val="false"/>
          <w:i w:val="false"/>
          <w:iCs w:val="false"/>
          <w:color w:val="1A1A1A"/>
          <w:sz w:val="22"/>
          <w:szCs w:val="22"/>
        </w:rPr>
        <w:t xml:space="preserve">The full history of Stripe payments received since the integration was activated can be viewed directly in the Stripe Dashboard at dashboard.stripe.com. For day-to-day operations, all needed data is visible within the EBC Financial Management System itself.</w:t>
      </w:r>
    </w:p>
    <w:p>
      <w:pPr>
        <w:pStyle w:val="Heading1"/>
        <w:pageBreakBefore/>
        <w:spacing w:after="240" w:before="480"/>
      </w:pPr>
      <w:r>
        <w:rPr>
          <w:rFonts w:ascii="Arial" w:cs="Arial" w:eastAsia="Arial" w:hAnsi="Arial"/>
          <w:b/>
          <w:bCs/>
          <w:color w:val="1B3263"/>
          <w:sz w:val="36"/>
          <w:szCs w:val="36"/>
        </w:rPr>
        <w:t xml:space="preserve">Chapter 11: System Administration</w:t>
      </w:r>
    </w:p>
    <w:p>
      <w:pPr>
        <w:pBdr>
          <w:bottom w:val="single" w:color="C9A84C" w:sz="6" w:space="1"/>
        </w:pBdr>
        <w:spacing w:after="160" w:before="160"/>
      </w:pPr>
    </w:p>
    <w:p>
      <w:pPr>
        <w:pStyle w:val="Heading2"/>
        <w:spacing w:after="160" w:before="320"/>
      </w:pPr>
      <w:r>
        <w:rPr>
          <w:rFonts w:ascii="Arial" w:cs="Arial" w:eastAsia="Arial" w:hAnsi="Arial"/>
          <w:b/>
          <w:bCs/>
          <w:color w:val="1B3263"/>
          <w:sz w:val="28"/>
          <w:szCs w:val="28"/>
        </w:rPr>
        <w:t xml:space="preserve">11.1  Board Member Access</w:t>
      </w:r>
    </w:p>
    <w:p>
      <w:pPr>
        <w:spacing w:after="120" w:before="0"/>
        <w:jc w:val="left"/>
      </w:pPr>
      <w:r>
        <w:rPr>
          <w:rFonts w:ascii="Arial" w:cs="Arial" w:eastAsia="Arial" w:hAnsi="Arial"/>
          <w:b w:val="false"/>
          <w:bCs w:val="false"/>
          <w:i w:val="false"/>
          <w:iCs w:val="false"/>
          <w:color w:val="1A1A1A"/>
          <w:sz w:val="22"/>
          <w:szCs w:val="22"/>
        </w:rPr>
        <w:t xml:space="preserve">Each authorized board member has a unique 4-digit PIN. PINs are assigned and managed by the Senior Pastor. Board member names and PINs are stored in the system’s configuration. To add a new board member or update an existing PIN, contact the Senior Pastor or the system administrator.</w:t>
      </w:r>
    </w:p>
    <w:p>
      <w:pPr>
        <w:pStyle w:val="Heading2"/>
        <w:spacing w:after="160" w:before="320"/>
      </w:pPr>
      <w:r>
        <w:rPr>
          <w:rFonts w:ascii="Arial" w:cs="Arial" w:eastAsia="Arial" w:hAnsi="Arial"/>
          <w:b/>
          <w:bCs/>
          <w:color w:val="1B3263"/>
          <w:sz w:val="28"/>
          <w:szCs w:val="28"/>
        </w:rPr>
        <w:t xml:space="preserve">11.2  Historical Data Import</w:t>
      </w:r>
    </w:p>
    <w:p>
      <w:pPr>
        <w:spacing w:after="120" w:before="0"/>
        <w:jc w:val="left"/>
      </w:pPr>
      <w:r>
        <w:rPr>
          <w:rFonts w:ascii="Arial" w:cs="Arial" w:eastAsia="Arial" w:hAnsi="Arial"/>
          <w:b w:val="false"/>
          <w:bCs w:val="false"/>
          <w:i w:val="false"/>
          <w:iCs w:val="false"/>
          <w:color w:val="1A1A1A"/>
          <w:sz w:val="22"/>
          <w:szCs w:val="22"/>
        </w:rPr>
        <w:t xml:space="preserve">The system was pre-loaded with historical giving records from January through May 2026 via a one-time data import from the existing Excel-based records. This ensures continuity of member giving history and accurate year-to-date reporting from day one.</w:t>
      </w:r>
    </w:p>
    <w:p>
      <w:pPr>
        <w:pStyle w:val="Heading2"/>
        <w:spacing w:after="160" w:before="320"/>
      </w:pPr>
      <w:r>
        <w:rPr>
          <w:rFonts w:ascii="Arial" w:cs="Arial" w:eastAsia="Arial" w:hAnsi="Arial"/>
          <w:b/>
          <w:bCs/>
          <w:color w:val="1B3263"/>
          <w:sz w:val="28"/>
          <w:szCs w:val="28"/>
        </w:rPr>
        <w:t xml:space="preserve">11.3  Deployment &amp; Hosting</w:t>
      </w:r>
    </w:p>
    <w:p>
      <w:pPr>
        <w:spacing w:after="120" w:before="0"/>
        <w:jc w:val="left"/>
      </w:pPr>
      <w:r>
        <w:rPr>
          <w:rFonts w:ascii="Arial" w:cs="Arial" w:eastAsia="Arial" w:hAnsi="Arial"/>
          <w:b w:val="false"/>
          <w:bCs w:val="false"/>
          <w:i w:val="false"/>
          <w:iCs w:val="false"/>
          <w:color w:val="1A1A1A"/>
          <w:sz w:val="22"/>
          <w:szCs w:val="22"/>
        </w:rPr>
        <w:t xml:space="preserve">The portal is hosted on Netlify, a professional web hosting platform, and is accessible from any modern web browser on any device — desktop, laptop, tablet, or smartphone. The Firestore database is hosted on Google Firebase with automatic scaling and backup. No local installation or device-specific software is required.</w:t>
      </w:r>
    </w:p>
    <w:p>
      <w:pPr>
        <w:pStyle w:val="Heading2"/>
        <w:spacing w:after="160" w:before="320"/>
      </w:pPr>
      <w:r>
        <w:rPr>
          <w:rFonts w:ascii="Arial" w:cs="Arial" w:eastAsia="Arial" w:hAnsi="Arial"/>
          <w:b/>
          <w:bCs/>
          <w:color w:val="1B3263"/>
          <w:sz w:val="28"/>
          <w:szCs w:val="28"/>
        </w:rPr>
        <w:t xml:space="preserve">11.4  System Maintenance</w:t>
      </w:r>
    </w:p>
    <w:p>
      <w:pPr>
        <w:spacing w:after="80" w:before="0"/>
        <w:jc w:val="left"/>
      </w:pPr>
      <w:r>
        <w:rPr>
          <w:rFonts w:ascii="Arial" w:cs="Arial" w:eastAsia="Arial" w:hAnsi="Arial"/>
          <w:b w:val="false"/>
          <w:bCs w:val="false"/>
          <w:i w:val="false"/>
          <w:iCs w:val="false"/>
          <w:color w:val="1A1A1A"/>
          <w:sz w:val="22"/>
          <w:szCs w:val="22"/>
        </w:rPr>
        <w:t xml:space="preserve">The system is designed to operate without routine maintenance. The following actions may occasionally be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Firebase Index Creation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If a new type of query is added to the system, Firestore may require a new composite index. Instructions for creating indexes are in the Troubleshooting chapter.</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Netlify Deployment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When updates are made to the portal, the updated files are pushed to the EBC-GITHUB-UPLOAD folder and deployed via Netlify. This process takes approximately 2 minutes.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Stripe Webhook Configuration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Stripe webhook connects online payments to the database. If the Netlify site URL ever changes, the webhook URL in the Stripe Dashboard must be updated accordingly.</w:t>
            </w:r>
          </w:p>
        </w:tc>
      </w:tr>
    </w:tbl>
    <w:p>
      <w:pPr>
        <w:pStyle w:val="Heading2"/>
        <w:spacing w:after="160" w:before="320"/>
      </w:pPr>
      <w:r>
        <w:rPr>
          <w:rFonts w:ascii="Arial" w:cs="Arial" w:eastAsia="Arial" w:hAnsi="Arial"/>
          <w:b/>
          <w:bCs/>
          <w:color w:val="1B3263"/>
          <w:sz w:val="28"/>
          <w:szCs w:val="28"/>
        </w:rPr>
        <w:t xml:space="preserve">11.5  Ownership &amp; Portability</w:t>
      </w:r>
    </w:p>
    <w:p>
      <w:pPr>
        <w:spacing w:after="120" w:before="0"/>
        <w:jc w:val="left"/>
      </w:pPr>
      <w:r>
        <w:rPr>
          <w:rFonts w:ascii="Arial" w:cs="Arial" w:eastAsia="Arial" w:hAnsi="Arial"/>
          <w:b w:val="false"/>
          <w:bCs w:val="false"/>
          <w:i w:val="false"/>
          <w:iCs w:val="false"/>
          <w:color w:val="1A1A1A"/>
          <w:sz w:val="22"/>
          <w:szCs w:val="22"/>
        </w:rPr>
        <w:t xml:space="preserve">This system is the personal intellectual property of Dr. Bishop Richard G. Clark. The system was built to serve Ebenezer Baptist Church of Memphis, but the underlying code, architecture, and design remain the property of its creator. Should the need arise, the system may be transferred, adapted, licensed, or sold at the creator’s sole discretion. All such arrangements will be documented in writing.</w:t>
      </w:r>
    </w:p>
    <w:p>
      <w:pPr>
        <w:pStyle w:val="Heading1"/>
        <w:pageBreakBefore/>
        <w:spacing w:after="240" w:before="480"/>
      </w:pPr>
      <w:r>
        <w:rPr>
          <w:rFonts w:ascii="Arial" w:cs="Arial" w:eastAsia="Arial" w:hAnsi="Arial"/>
          <w:b/>
          <w:bCs/>
          <w:color w:val="1B3263"/>
          <w:sz w:val="36"/>
          <w:szCs w:val="36"/>
        </w:rPr>
        <w:t xml:space="preserve">Appendix A: Troubleshooting</w:t>
      </w:r>
    </w:p>
    <w:p>
      <w:pPr>
        <w:pBdr>
          <w:bottom w:val="single" w:color="C9A84C" w:sz="6" w:space="1"/>
        </w:pBdr>
        <w:spacing w:after="160" w:before="160"/>
      </w:pPr>
    </w:p>
    <w:p>
      <w:pPr>
        <w:pStyle w:val="Heading2"/>
        <w:spacing w:after="160" w:before="320"/>
      </w:pPr>
      <w:r>
        <w:rPr>
          <w:rFonts w:ascii="Arial" w:cs="Arial" w:eastAsia="Arial" w:hAnsi="Arial"/>
          <w:b/>
          <w:bCs/>
          <w:color w:val="1B3263"/>
          <w:sz w:val="28"/>
          <w:szCs w:val="28"/>
        </w:rPr>
        <w:t xml:space="preserve">A.1  "The query requires an index" Error</w:t>
      </w:r>
    </w:p>
    <w:p>
      <w:pPr>
        <w:spacing w:after="80" w:before="0"/>
        <w:jc w:val="left"/>
      </w:pPr>
      <w:r>
        <w:rPr>
          <w:rFonts w:ascii="Arial" w:cs="Arial" w:eastAsia="Arial" w:hAnsi="Arial"/>
          <w:b w:val="false"/>
          <w:bCs w:val="false"/>
          <w:i w:val="false"/>
          <w:iCs w:val="false"/>
          <w:color w:val="1A1A1A"/>
          <w:sz w:val="22"/>
          <w:szCs w:val="22"/>
        </w:rPr>
        <w:t xml:space="preserve">This error appears in red text inside a tab when the Firebase database needs a composite index for a specific query to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What it means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Firestore requires a pre-built index for queries that combine multiple filters or sorting. This is a one-time setup step, not a data problem.</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How to fix</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1. Copy the full URL from the error message. 2. Paste it into your browser. 3. Click "Create Index" in Firebase Console. 4. Wait 1–2 minutes for it to build. 5. Reload the portal.</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Will it come back?</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No. Once an index is created, it is permanent and will not need to be recreated.</w:t>
            </w:r>
          </w:p>
        </w:tc>
      </w:tr>
    </w:tbl>
    <w:p>
      <w:pPr>
        <w:pStyle w:val="Heading2"/>
        <w:spacing w:after="160" w:before="320"/>
      </w:pPr>
      <w:r>
        <w:rPr>
          <w:rFonts w:ascii="Arial" w:cs="Arial" w:eastAsia="Arial" w:hAnsi="Arial"/>
          <w:b/>
          <w:bCs/>
          <w:color w:val="1B3263"/>
          <w:sz w:val="28"/>
          <w:szCs w:val="28"/>
        </w:rPr>
        <w:t xml:space="preserve">A.2  "Index is currently building" Message</w:t>
      </w:r>
    </w:p>
    <w:p>
      <w:pPr>
        <w:spacing w:after="80" w:before="0"/>
        <w:jc w:val="left"/>
      </w:pPr>
      <w:r>
        <w:rPr>
          <w:rFonts w:ascii="Arial" w:cs="Arial" w:eastAsia="Arial" w:hAnsi="Arial"/>
          <w:b w:val="false"/>
          <w:bCs w:val="false"/>
          <w:i w:val="false"/>
          <w:iCs w:val="false"/>
          <w:color w:val="1A1A1A"/>
          <w:sz w:val="22"/>
          <w:szCs w:val="22"/>
        </w:rPr>
        <w:t xml:space="preserve">This message appears when an index has been submitted but has not finished building yet. This is normal and expected.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FBF5E6" w:val="clear"/>
            <w:tcMar>
              <w:top w:type="dxa" w:w="100"/>
              <w:left w:type="dxa" w:w="140"/>
              <w:bottom w:type="dxa" w:w="100"/>
              <w:right w:type="dxa" w:w="140"/>
            </w:tcMar>
            <w:vAlign w:val="top"/>
          </w:tcPr>
          <w:p>
            <w:pPr>
              <w:spacing w:after="80" w:before="0"/>
            </w:pPr>
            <w:r>
              <w:rPr>
                <w:rFonts w:ascii="Arial" w:cs="Arial" w:eastAsia="Arial" w:hAnsi="Arial"/>
                <w:b/>
                <w:bCs/>
                <w:color w:val="1B3263"/>
                <w:sz w:val="22"/>
                <w:szCs w:val="22"/>
              </w:rPr>
              <w:t xml:space="preserve">Action Required</w:t>
            </w:r>
          </w:p>
          <w:p>
            <w:pPr>
              <w:spacing w:after="60" w:before="0"/>
            </w:pPr>
            <w:r>
              <w:rPr>
                <w:rFonts w:ascii="Arial" w:cs="Arial" w:eastAsia="Arial" w:hAnsi="Arial"/>
                <w:color w:val="1A1A1A"/>
                <w:sz w:val="21"/>
                <w:szCs w:val="21"/>
              </w:rPr>
              <w:t xml:space="preserve">Wait 1–2 minutes, then reload the portal. The tab will load normally once the index is complete.</w:t>
            </w:r>
          </w:p>
        </w:tc>
      </w:tr>
    </w:tbl>
    <w:p>
      <w:pPr>
        <w:pStyle w:val="Heading2"/>
        <w:spacing w:after="160" w:before="320"/>
      </w:pPr>
      <w:r>
        <w:rPr>
          <w:rFonts w:ascii="Arial" w:cs="Arial" w:eastAsia="Arial" w:hAnsi="Arial"/>
          <w:b/>
          <w:bCs/>
          <w:color w:val="1B3263"/>
          <w:sz w:val="28"/>
          <w:szCs w:val="28"/>
        </w:rPr>
        <w:t xml:space="preserve">A.3  Login Says "Invalid PIN"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PIN was entered incorrectly, or the name selected does not match the PIN on file.</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Solution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Verify that the correct name is selected in the dropdown, then re-enter the PIN carefully. PINs are exactly 4 digits. If you continue to receive this error, contact the Senior Pastor to verify your PIN.</w:t>
            </w:r>
          </w:p>
        </w:tc>
      </w:tr>
    </w:tbl>
    <w:p>
      <w:pPr>
        <w:pStyle w:val="Heading2"/>
        <w:spacing w:after="160" w:before="320"/>
      </w:pPr>
      <w:r>
        <w:rPr>
          <w:rFonts w:ascii="Arial" w:cs="Arial" w:eastAsia="Arial" w:hAnsi="Arial"/>
          <w:b/>
          <w:bCs/>
          <w:color w:val="1B3263"/>
          <w:sz w:val="28"/>
          <w:szCs w:val="28"/>
        </w:rPr>
        <w:t xml:space="preserve">A.4  Dashboard Shows $0 or No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 1</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No giving records have been entered for the selected month yet.</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 2</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wrong month is selected in the top navigation bar.</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 3</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Firebase index is still building (see A.1 and A.2 above).</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Solution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Verify the correct month is selected. If data should be present and is not loading, check for index errors in the affected tab.</w:t>
            </w:r>
          </w:p>
        </w:tc>
      </w:tr>
    </w:tbl>
    <w:p>
      <w:pPr>
        <w:pStyle w:val="Heading2"/>
        <w:spacing w:after="160" w:before="320"/>
      </w:pPr>
      <w:r>
        <w:rPr>
          <w:rFonts w:ascii="Arial" w:cs="Arial" w:eastAsia="Arial" w:hAnsi="Arial"/>
          <w:b/>
          <w:bCs/>
          <w:color w:val="1B3263"/>
          <w:sz w:val="28"/>
          <w:szCs w:val="28"/>
        </w:rPr>
        <w:t xml:space="preserve">A.5  Entry Tab Shows Red Error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Firestore index is required for the entries query.</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Solution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Follow the steps in A.1 above. The two indexes needed for the Entry Tab are: (1) giving-records with fields date + source + enteredAt, and (2) giving-records with fields weekId + source + enteredAt (descending).</w:t>
            </w:r>
          </w:p>
        </w:tc>
      </w:tr>
    </w:tbl>
    <w:p>
      <w:pPr>
        <w:pStyle w:val="Heading2"/>
        <w:spacing w:after="160" w:before="320"/>
      </w:pPr>
      <w:r>
        <w:rPr>
          <w:rFonts w:ascii="Arial" w:cs="Arial" w:eastAsia="Arial" w:hAnsi="Arial"/>
          <w:b/>
          <w:bCs/>
          <w:color w:val="1B3263"/>
          <w:sz w:val="28"/>
          <w:szCs w:val="28"/>
        </w:rPr>
        <w:t xml:space="preserve">A.6  History Tab Shows No Closed Weeks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 1</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No weeks have been formally closed yet using the Audit &amp; Close tab.</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 2</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giving-weeks index (status + closedAt descending) has not been created yet.</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Solution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If weeks have been closed, follow the steps in A.1 to create the required index on the giving-weeks collection.</w:t>
            </w:r>
          </w:p>
        </w:tc>
      </w:tr>
    </w:tbl>
    <w:p>
      <w:pPr>
        <w:pStyle w:val="Heading2"/>
        <w:spacing w:after="160" w:before="320"/>
      </w:pPr>
      <w:r>
        <w:rPr>
          <w:rFonts w:ascii="Arial" w:cs="Arial" w:eastAsia="Arial" w:hAnsi="Arial"/>
          <w:b/>
          <w:bCs/>
          <w:color w:val="1B3263"/>
          <w:sz w:val="28"/>
          <w:szCs w:val="28"/>
        </w:rPr>
        <w:t xml:space="preserve">A.7  Online Giving Not Appearing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 1</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Stripe webhook has not been configured or the signing secret is incorrect.</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 2</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Netlify function encountered an error processing the payment.</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Solution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Check the Stripe Dashboard under Developers → Webhooks to confirm the endpoint is active and receiving events. Check Netlify Function logs for error details. Contact the system administrator if the issue persists.</w:t>
            </w:r>
          </w:p>
        </w:tc>
      </w:tr>
    </w:tbl>
    <w:p>
      <w:pPr>
        <w:pStyle w:val="Heading2"/>
        <w:spacing w:after="160" w:before="320"/>
      </w:pPr>
      <w:r>
        <w:rPr>
          <w:rFonts w:ascii="Arial" w:cs="Arial" w:eastAsia="Arial" w:hAnsi="Arial"/>
          <w:b/>
          <w:bCs/>
          <w:color w:val="1B3263"/>
          <w:sz w:val="28"/>
          <w:szCs w:val="28"/>
        </w:rPr>
        <w:t xml:space="preserve">A.8  Church Name Shows Incorrectly</w:t>
      </w:r>
    </w:p>
    <w:p>
      <w:pPr>
        <w:spacing w:after="80" w:before="0"/>
        <w:jc w:val="left"/>
      </w:pPr>
      <w:r>
        <w:rPr>
          <w:rFonts w:ascii="Arial" w:cs="Arial" w:eastAsia="Arial" w:hAnsi="Arial"/>
          <w:b w:val="false"/>
          <w:bCs w:val="false"/>
          <w:i w:val="false"/>
          <w:iCs w:val="false"/>
          <w:color w:val="1A1A1A"/>
          <w:sz w:val="22"/>
          <w:szCs w:val="22"/>
        </w:rPr>
        <w:t xml:space="preserve">If any screen shows "Evergreen Baptist Church" instead of "Ebenezer Baptist Church," this indicates an older version of the portal file is being 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Solution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Push the updated finance.html file from the EBC-GITHUB-UPLOAD folder to Netlify. The correct name is Ebenezer Baptist Church in all locations. If the issue persists after deployment, clear your browser cache (Ctrl+Shift+R on Windows, Cmd+Shift+R on Mac) and reload.</w:t>
            </w:r>
          </w:p>
        </w:tc>
      </w:tr>
    </w:tbl>
    <w:p>
      <w:pPr>
        <w:pStyle w:val="Heading2"/>
        <w:spacing w:after="160" w:before="320"/>
      </w:pPr>
      <w:r>
        <w:rPr>
          <w:rFonts w:ascii="Arial" w:cs="Arial" w:eastAsia="Arial" w:hAnsi="Arial"/>
          <w:b/>
          <w:bCs/>
          <w:color w:val="1B3263"/>
          <w:sz w:val="28"/>
          <w:szCs w:val="28"/>
        </w:rPr>
        <w:t xml:space="preserve">A.9  Duplicate Member Names in Records</w:t>
      </w:r>
    </w:p>
    <w:p>
      <w:pPr>
        <w:spacing w:after="120" w:before="0"/>
        <w:jc w:val="left"/>
      </w:pPr>
      <w:r>
        <w:rPr>
          <w:rFonts w:ascii="Arial" w:cs="Arial" w:eastAsia="Arial" w:hAnsi="Arial"/>
          <w:b w:val="false"/>
          <w:bCs w:val="false"/>
          <w:i w:val="false"/>
          <w:iCs w:val="false"/>
          <w:color w:val="1A1A1A"/>
          <w:sz w:val="22"/>
          <w:szCs w:val="22"/>
        </w:rPr>
        <w:t xml:space="preserve">If the same member appears under two slightly different name spellings (e.g., "Shelton, Chesley" and "Shelton Chesley"), use the Name Merge &amp; Correction Tool in the History Tab to consolidate them. See Chapter 8.3 for complete instructions.</w:t>
      </w:r>
    </w:p>
    <w:p>
      <w:pPr>
        <w:pStyle w:val="Heading2"/>
        <w:spacing w:after="160" w:before="320"/>
      </w:pPr>
      <w:r>
        <w:rPr>
          <w:rFonts w:ascii="Arial" w:cs="Arial" w:eastAsia="Arial" w:hAnsi="Arial"/>
          <w:b/>
          <w:bCs/>
          <w:color w:val="1B3263"/>
          <w:sz w:val="28"/>
          <w:szCs w:val="28"/>
        </w:rPr>
        <w:t xml:space="preserve">A.10  Data Not Saving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Possible Cause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Loss of internet connection, or the Firebase API key has reached its quota limit for the free tier.</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Solution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Check your internet connection first. If connected, check the Firebase Console under Usage to see if daily quotas have been exceeded. The free Spark plan allows 50,000 reads and 20,000 writes per day, which is more than sufficient for normal church operations. If quotas are regularly being exceeded, contact the system administrator.</w:t>
            </w:r>
          </w:p>
        </w:tc>
      </w:tr>
    </w:tbl>
    <w:p>
      <w:pPr>
        <w:pStyle w:val="Heading1"/>
        <w:pageBreakBefore/>
        <w:spacing w:after="240" w:before="480"/>
      </w:pPr>
      <w:r>
        <w:rPr>
          <w:rFonts w:ascii="Arial" w:cs="Arial" w:eastAsia="Arial" w:hAnsi="Arial"/>
          <w:b/>
          <w:bCs/>
          <w:color w:val="1B3263"/>
          <w:sz w:val="36"/>
          <w:szCs w:val="36"/>
        </w:rPr>
        <w:t xml:space="preserve">Appendix B: Quick Reference</w:t>
      </w:r>
    </w:p>
    <w:p>
      <w:pPr>
        <w:pBdr>
          <w:bottom w:val="single" w:color="C9A84C" w:sz="6" w:space="1"/>
        </w:pBdr>
        <w:spacing w:after="160" w:before="160"/>
      </w:pPr>
    </w:p>
    <w:p>
      <w:pPr>
        <w:pStyle w:val="Heading2"/>
        <w:spacing w:after="160" w:before="320"/>
      </w:pPr>
      <w:r>
        <w:rPr>
          <w:rFonts w:ascii="Arial" w:cs="Arial" w:eastAsia="Arial" w:hAnsi="Arial"/>
          <w:b/>
          <w:bCs/>
          <w:color w:val="1B3263"/>
          <w:sz w:val="28"/>
          <w:szCs w:val="28"/>
        </w:rPr>
        <w:t xml:space="preserve">B.1  Tab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Dashboard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Financial overview, giving totals, charts, week status.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Entry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Record Sunday cash/check giving. View Stripe online giving.</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Reports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Detailed monthly and year-to-date giving summaries by category and member.</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Expenses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Record and track all church expenditures.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Audit &amp; Close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Count cash, reconcile checks, calculate deposit, close the week.</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History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View all closed weeks. Use Name Merge tool for corrections.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Statements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Generate individual member giving statements for tax purposes.</w:t>
            </w:r>
          </w:p>
        </w:tc>
      </w:tr>
    </w:tbl>
    <w:p>
      <w:pPr>
        <w:pStyle w:val="Heading2"/>
        <w:spacing w:after="160" w:before="320"/>
      </w:pPr>
      <w:r>
        <w:rPr>
          <w:rFonts w:ascii="Arial" w:cs="Arial" w:eastAsia="Arial" w:hAnsi="Arial"/>
          <w:b/>
          <w:bCs/>
          <w:color w:val="1B3263"/>
          <w:sz w:val="28"/>
          <w:szCs w:val="28"/>
        </w:rPr>
        <w:t xml:space="preserve">B.2  Giving Categories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Tithes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foundational 10% tithe.</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Missions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Local and international mission support.</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General Offering</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Standard and undesignated Sunday offerings.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Building Fund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Facility maintenance, improvement, and debt.</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Love Offering</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Compassion gifts for individuals in need.</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Legacy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Estate and long-term endowment giving.</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Sunday School</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Sunday School ministry offerings.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Specials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Special occasion and event offerings.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Benevolence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Crisis assistance fund.</w:t>
            </w:r>
          </w:p>
        </w:tc>
      </w:tr>
    </w:tbl>
    <w:p>
      <w:pPr>
        <w:pStyle w:val="Heading2"/>
        <w:spacing w:after="160" w:before="320"/>
      </w:pPr>
      <w:r>
        <w:rPr>
          <w:rFonts w:ascii="Arial" w:cs="Arial" w:eastAsia="Arial" w:hAnsi="Arial"/>
          <w:b/>
          <w:bCs/>
          <w:color w:val="1B3263"/>
          <w:sz w:val="28"/>
          <w:szCs w:val="28"/>
        </w:rPr>
        <w:t xml:space="preserve">B.3  Non-Giving Income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Insurance Reimbursement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Brotherhood Mutual or other insurance claim payments.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Grant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Awarded grant funds from outside organizations.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Rental Income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Facility rental revenue.</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Fundraiser Proceeds</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Net income from church fundraising events.</w:t>
            </w:r>
          </w:p>
        </w:tc>
      </w:tr>
      <w:tr>
        <w:tc>
          <w:tcPr>
            <w:tcW w:type="dxa" w:w="2880"/>
            <w:tcBorders>
              <w:top w:val="single" w:color="DDDDDD" w:sz="4"/>
              <w:left w:val="single" w:color="DDDDDD" w:sz="4"/>
              <w:bottom w:val="single" w:color="DDDDDD" w:sz="4"/>
              <w:right w:val="single" w:color="DDDDDD" w:sz="4"/>
            </w:tcBorders>
            <w:shd w:fill="FBF5E6"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Other Income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All other non-giving church income.</w:t>
            </w:r>
          </w:p>
        </w:tc>
      </w:tr>
    </w:tbl>
    <w:p>
      <w:pPr>
        <w:pStyle w:val="Heading2"/>
        <w:spacing w:after="160" w:before="320"/>
      </w:pPr>
      <w:r>
        <w:rPr>
          <w:rFonts w:ascii="Arial" w:cs="Arial" w:eastAsia="Arial" w:hAnsi="Arial"/>
          <w:b/>
          <w:bCs/>
          <w:color w:val="1B3263"/>
          <w:sz w:val="28"/>
          <w:szCs w:val="28"/>
        </w:rPr>
        <w:t xml:space="preserve">B.4  Weekly Process Checklist</w:t>
      </w:r>
    </w:p>
    <w:p>
      <w:pPr>
        <w:pStyle w:val="ListParagraph"/>
        <w:numPr>
          <w:ilvl w:val="0"/>
          <w:numId w:val="3"/>
        </w:numPr>
        <w:spacing w:after="60" w:before="40"/>
      </w:pPr>
      <w:r>
        <w:rPr>
          <w:rFonts w:ascii="Arial" w:cs="Arial" w:eastAsia="Arial" w:hAnsi="Arial"/>
          <w:color w:val="1A1A1A"/>
          <w:sz w:val="22"/>
          <w:szCs w:val="22"/>
        </w:rPr>
        <w:t xml:space="preserve">Sunday offering collected and counted with two board members present.</w:t>
      </w:r>
    </w:p>
    <w:p>
      <w:pPr>
        <w:pStyle w:val="ListParagraph"/>
        <w:numPr>
          <w:ilvl w:val="0"/>
          <w:numId w:val="3"/>
        </w:numPr>
        <w:spacing w:after="60" w:before="40"/>
      </w:pPr>
      <w:r>
        <w:rPr>
          <w:rFonts w:ascii="Arial" w:cs="Arial" w:eastAsia="Arial" w:hAnsi="Arial"/>
          <w:color w:val="1A1A1A"/>
          <w:sz w:val="22"/>
          <w:szCs w:val="22"/>
        </w:rPr>
        <w:t xml:space="preserve">Cash/check entries recorded in the Entry Tab.</w:t>
      </w:r>
    </w:p>
    <w:p>
      <w:pPr>
        <w:pStyle w:val="ListParagraph"/>
        <w:numPr>
          <w:ilvl w:val="0"/>
          <w:numId w:val="3"/>
        </w:numPr>
        <w:spacing w:after="60" w:before="40"/>
      </w:pPr>
      <w:r>
        <w:rPr>
          <w:rFonts w:ascii="Arial" w:cs="Arial" w:eastAsia="Arial" w:hAnsi="Arial"/>
          <w:color w:val="1A1A1A"/>
          <w:sz w:val="22"/>
          <w:szCs w:val="22"/>
        </w:rPr>
        <w:t xml:space="preserve">Online giving verified in the Entry Tab Stripe section.</w:t>
      </w:r>
    </w:p>
    <w:p>
      <w:pPr>
        <w:pStyle w:val="ListParagraph"/>
        <w:numPr>
          <w:ilvl w:val="0"/>
          <w:numId w:val="3"/>
        </w:numPr>
        <w:spacing w:after="60" w:before="40"/>
      </w:pPr>
      <w:r>
        <w:rPr>
          <w:rFonts w:ascii="Arial" w:cs="Arial" w:eastAsia="Arial" w:hAnsi="Arial"/>
          <w:color w:val="1A1A1A"/>
          <w:sz w:val="22"/>
          <w:szCs w:val="22"/>
        </w:rPr>
        <w:t xml:space="preserve">Unmatched online givers assigned in the Unmatched panel.</w:t>
      </w:r>
    </w:p>
    <w:p>
      <w:pPr>
        <w:pStyle w:val="ListParagraph"/>
        <w:numPr>
          <w:ilvl w:val="0"/>
          <w:numId w:val="3"/>
        </w:numPr>
        <w:spacing w:after="60" w:before="40"/>
      </w:pPr>
      <w:r>
        <w:rPr>
          <w:rFonts w:ascii="Arial" w:cs="Arial" w:eastAsia="Arial" w:hAnsi="Arial"/>
          <w:color w:val="1A1A1A"/>
          <w:sz w:val="22"/>
          <w:szCs w:val="22"/>
        </w:rPr>
        <w:t xml:space="preserve">Denomination count completed in Audit &amp; Close.</w:t>
      </w:r>
    </w:p>
    <w:p>
      <w:pPr>
        <w:pStyle w:val="ListParagraph"/>
        <w:numPr>
          <w:ilvl w:val="0"/>
          <w:numId w:val="3"/>
        </w:numPr>
        <w:spacing w:after="60" w:before="40"/>
      </w:pPr>
      <w:r>
        <w:rPr>
          <w:rFonts w:ascii="Arial" w:cs="Arial" w:eastAsia="Arial" w:hAnsi="Arial"/>
          <w:color w:val="1A1A1A"/>
          <w:sz w:val="22"/>
          <w:szCs w:val="22"/>
        </w:rPr>
        <w:t xml:space="preserve">Check reconciliation completed in Audit &amp; Close.</w:t>
      </w:r>
    </w:p>
    <w:p>
      <w:pPr>
        <w:pStyle w:val="ListParagraph"/>
        <w:numPr>
          <w:ilvl w:val="0"/>
          <w:numId w:val="3"/>
        </w:numPr>
        <w:spacing w:after="60" w:before="40"/>
      </w:pPr>
      <w:r>
        <w:rPr>
          <w:rFonts w:ascii="Arial" w:cs="Arial" w:eastAsia="Arial" w:hAnsi="Arial"/>
          <w:color w:val="1A1A1A"/>
          <w:sz w:val="22"/>
          <w:szCs w:val="22"/>
        </w:rPr>
        <w:t xml:space="preserve">Net deposit amount verified against bank deposit slip.</w:t>
      </w:r>
    </w:p>
    <w:p>
      <w:pPr>
        <w:pStyle w:val="ListParagraph"/>
        <w:numPr>
          <w:ilvl w:val="0"/>
          <w:numId w:val="3"/>
        </w:numPr>
        <w:spacing w:after="60" w:before="40"/>
      </w:pPr>
      <w:r>
        <w:rPr>
          <w:rFonts w:ascii="Arial" w:cs="Arial" w:eastAsia="Arial" w:hAnsi="Arial"/>
          <w:color w:val="1A1A1A"/>
          <w:sz w:val="22"/>
          <w:szCs w:val="22"/>
        </w:rPr>
        <w:t xml:space="preserve">Two board members sign and close the week.</w:t>
      </w:r>
    </w:p>
    <w:p>
      <w:pPr>
        <w:pStyle w:val="ListParagraph"/>
        <w:numPr>
          <w:ilvl w:val="0"/>
          <w:numId w:val="3"/>
        </w:numPr>
        <w:spacing w:after="60" w:before="40"/>
      </w:pPr>
      <w:r>
        <w:rPr>
          <w:rFonts w:ascii="Arial" w:cs="Arial" w:eastAsia="Arial" w:hAnsi="Arial"/>
          <w:color w:val="1A1A1A"/>
          <w:sz w:val="22"/>
          <w:szCs w:val="22"/>
        </w:rPr>
        <w:t xml:space="preserve">Deposit made to bank. Deposit receipt filed.</w:t>
      </w:r>
    </w:p>
    <w:p>
      <w:pPr>
        <w:pStyle w:val="Heading1"/>
        <w:pageBreakBefore/>
        <w:spacing w:after="240" w:before="480"/>
      </w:pPr>
      <w:r>
        <w:rPr>
          <w:rFonts w:ascii="Arial" w:cs="Arial" w:eastAsia="Arial" w:hAnsi="Arial"/>
          <w:b/>
          <w:bCs/>
          <w:color w:val="1B3263"/>
          <w:sz w:val="36"/>
          <w:szCs w:val="36"/>
        </w:rPr>
        <w:t xml:space="preserve">Appendix C: Glossary</w:t>
      </w:r>
    </w:p>
    <w:p>
      <w:pPr>
        <w:pBdr>
          <w:bottom w:val="single" w:color="C9A84C" w:sz="6" w:space="1"/>
        </w:pBdr>
        <w:spacing w:after="16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Audit Trail</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chronological record of all financial entries, closings, and changes that can be reviewed to verify accuracy and accountability.</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Composite Index</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database index that covers multiple fields, required by Firestore for queries that filter and sort on different fields simultaneously.</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EFT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Electronic Funds Transfer. A digital payment method where funds are moved directly between bank accounts.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Firebase / Firestore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Google’s cloud database platform. Firestore is the specific database product used to store all giving records, expenses, and week data.</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Giving Basket</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online giving interface on the EBC Memphis website or app, allowing members to give digitally by credit or debit card.</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Member Number</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unique, randomly generated alphanumeric identifier assigned to each member to protect their identity within the system.</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Netlify</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web hosting platform that serves the EBC Financial Management System portal to authorized users.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PIN</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4-digit Personal Identification Number used to authenticate each authorized user at login.</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Service Date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Sunday date associated with a given week’s offering and giving records.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Stripe</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payment processing company that handles all online giving transactions for EBC Memphis.</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Webhook</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An automated notification sent from Stripe to the EBC system whenever an online payment is completed, triggering the automatic import of that giving record.</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Week ID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A unique identifier for each service week, formatted as YYYY-Www (e.g., 2026-W19).</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Year-to-Date (YTD)</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cumulative total from January 1 of the current year through the present date.</w:t>
            </w:r>
          </w:p>
        </w:tc>
      </w:tr>
      <w:tr>
        <w:tc>
          <w:tcPr>
            <w:tcW w:type="dxa" w:w="2880"/>
            <w:tcBorders>
              <w:top w:val="single" w:color="DDDDDD" w:sz="4"/>
              <w:left w:val="single" w:color="DDDDDD" w:sz="4"/>
              <w:bottom w:val="single" w:color="DDDDDD" w:sz="4"/>
              <w:right w:val="single" w:color="DDDDDD" w:sz="4"/>
            </w:tcBorders>
            <w:shd w:fill="EEF2FF" w:val="clear"/>
            <w:tcMar>
              <w:top w:type="dxa" w:w="100"/>
              <w:left w:type="dxa" w:w="140"/>
              <w:bottom w:type="dxa" w:w="100"/>
              <w:right w:type="dxa" w:w="140"/>
            </w:tcMar>
            <w:vAlign w:val="top"/>
          </w:tcPr>
          <w:p>
            <w:pPr>
              <w:spacing w:after="0" w:before="0"/>
            </w:pPr>
            <w:r>
              <w:rPr>
                <w:rFonts w:ascii="Arial" w:cs="Arial" w:eastAsia="Arial" w:hAnsi="Arial"/>
                <w:b/>
                <w:bCs/>
                <w:color w:val="1B3263"/>
                <w:sz w:val="21"/>
                <w:szCs w:val="21"/>
              </w:rPr>
              <w:t xml:space="preserve">501(c)(3)</w:t>
            </w:r>
          </w:p>
        </w:tc>
        <w:tc>
          <w:tcPr>
            <w:tcW w:type="dxa" w:w="648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vAlign w:val="top"/>
          </w:tcPr>
          <w:p>
            <w:pPr>
              <w:spacing w:after="0" w:before="0"/>
            </w:pPr>
            <w:r>
              <w:rPr>
                <w:rFonts w:ascii="Arial" w:cs="Arial" w:eastAsia="Arial" w:hAnsi="Arial"/>
                <w:color w:val="1A1A1A"/>
                <w:sz w:val="21"/>
                <w:szCs w:val="21"/>
              </w:rPr>
              <w:t xml:space="preserve">The IRS designation for tax-exempt nonprofit organizations. Contributions to EBC Memphis are tax-deductible to the full extent permitted by law.</w:t>
            </w:r>
          </w:p>
        </w:tc>
      </w:tr>
    </w:tbl>
    <w:p>
      <w:pPr>
        <w:spacing w:after="120" w:before="0"/>
        <w:jc w:val="left"/>
      </w:pPr>
      <w:r>
        <w:rPr>
          <w:rFonts w:ascii="Arial" w:cs="Arial" w:eastAsia="Arial" w:hAnsi="Arial"/>
          <w:b w:val="false"/>
          <w:bCs w:val="false"/>
          <w:i w:val="false"/>
          <w:iCs w:val="false"/>
          <w:color w:val="1A1A1A"/>
          <w:sz w:val="22"/>
          <w:szCs w:val="22"/>
        </w:rPr>
        <w:t xml:space="preserve"/>
      </w:r>
    </w:p>
    <w:p>
      <w:pPr>
        <w:spacing w:after="120" w:before="0"/>
        <w:jc w:val="left"/>
      </w:pPr>
      <w:r>
        <w:rPr>
          <w:rFonts w:ascii="Arial" w:cs="Arial" w:eastAsia="Arial" w:hAnsi="Arial"/>
          <w:b w:val="false"/>
          <w:bCs w:val="false"/>
          <w:i w:val="false"/>
          <w:iCs w:val="false"/>
          <w:color w:val="1A1A1A"/>
          <w:sz w:val="22"/>
          <w:szCs w:val="22"/>
        </w:rPr>
        <w:t xml:space="preserve"/>
      </w:r>
    </w:p>
    <w:p>
      <w:pPr>
        <w:pBdr>
          <w:bottom w:val="single" w:color="C9A84C" w:sz="12" w:space="1"/>
        </w:pBdr>
        <w:spacing w:after="80" w:before="80"/>
      </w:pPr>
    </w:p>
    <w:p>
      <w:pPr>
        <w:spacing w:after="120" w:before="0"/>
        <w:jc w:val="left"/>
      </w:pPr>
      <w:r>
        <w:rPr>
          <w:rFonts w:ascii="Arial" w:cs="Arial" w:eastAsia="Arial" w:hAnsi="Arial"/>
          <w:b w:val="false"/>
          <w:bCs w:val="false"/>
          <w:i w:val="false"/>
          <w:iCs w:val="false"/>
          <w:color w:val="1A1A1A"/>
          <w:sz w:val="22"/>
          <w:szCs w:val="22"/>
        </w:rPr>
        <w:t xml:space="preserve"/>
      </w:r>
    </w:p>
    <w:p>
      <w:pPr>
        <w:pageBreakBefore/>
        <w:spacing w:after="200" w:before="400"/>
      </w:pPr>
      <w:r>
        <w:rPr>
          <w:rFonts w:ascii="Arial" w:cs="Arial" w:eastAsia="Arial" w:hAnsi="Arial"/>
          <w:b/>
          <w:bCs/>
          <w:color w:val="C9A84C"/>
          <w:sz w:val="36"/>
          <w:szCs w:val="36"/>
        </w:rPr>
        <w:t xml:space="preserve">Appendix A — Deployment, Refresh &amp; Daily Access</w:t>
      </w:r>
    </w:p>
    <w:p>
      <w:pPr>
        <w:spacing w:after="120" w:before="280"/>
      </w:pPr>
      <w:r>
        <w:rPr>
          <w:rFonts w:ascii="Arial" w:cs="Arial" w:eastAsia="Arial" w:hAnsi="Arial"/>
          <w:b/>
          <w:bCs/>
          <w:color w:val="4ADE80"/>
          <w:sz w:val="26"/>
          <w:szCs w:val="26"/>
        </w:rPr>
        <w:t>How Updates Reach Every User</w:t>
      </w:r>
    </w:p>
    <w:p>
      <w:pPr>
        <w:spacing w:after="80" w:before="0"/>
      </w:pPr>
      <w:r>
        <w:rPr>
          <w:rFonts w:ascii="Arial" w:cs="Arial" w:eastAsia="Arial" w:hAnsi="Arial"/>
          <w:color w:val="CCCCCC"/>
          <w:sz w:val="22"/>
          <w:szCs w:val="22"/>
        </w:rPr>
        <w:t xml:space="preserve">The Finance Portal lives on Netlify. When an update is made: </w:t>
      </w:r>
      <w:r>
        <w:rPr>
          <w:rFonts w:ascii="Arial" w:cs="Arial" w:eastAsia="Arial" w:hAnsi="Arial"/>
          <w:b/>
          <w:bCs/>
          <w:color w:val="FFFFFF"/>
          <w:sz w:val="22"/>
          <w:szCs w:val="22"/>
        </w:rPr>
        <w:t>GitHub → Netlify → Your Browser.</w:t>
      </w:r>
    </w:p>
    <w:p>
      <w:pPr>
        <w:spacing w:after="60" w:before="0"/>
      </w:pPr>
      <w:r>
        <w:rPr>
          <w:rFonts w:ascii="Arial" w:cs="Arial" w:eastAsia="Arial" w:hAnsi="Arial"/>
          <w:b/>
          <w:bCs/>
          <w:color w:val="C9A84C"/>
          <w:sz w:val="22"/>
          <w:szCs w:val="22"/>
        </w:rPr>
        <w:t xml:space="preserve">Step 1 — Push to GitHub. </w:t>
      </w:r>
      <w:r>
        <w:rPr>
          <w:rFonts w:ascii="Arial" w:cs="Arial" w:eastAsia="Arial" w:hAnsi="Arial"/>
          <w:color w:val="CCCCCC"/>
          <w:sz w:val="22"/>
          <w:szCs w:val="22"/>
        </w:rPr>
        <w:t>Open GitHub Desktop, commit the changed file (usually finance.html only), and click Push.</w:t>
      </w:r>
    </w:p>
    <w:p>
      <w:pPr>
        <w:spacing w:after="60" w:before="0"/>
      </w:pPr>
      <w:r>
        <w:rPr>
          <w:rFonts w:ascii="Arial" w:cs="Arial" w:eastAsia="Arial" w:hAnsi="Arial"/>
          <w:b/>
          <w:bCs/>
          <w:color w:val="C9A84C"/>
          <w:sz w:val="22"/>
          <w:szCs w:val="22"/>
        </w:rPr>
        <w:t xml:space="preserve">Step 2 — Netlify publishes in 60–90 seconds. </w:t>
      </w:r>
      <w:r>
        <w:rPr>
          <w:rFonts w:ascii="Arial" w:cs="Arial" w:eastAsia="Arial" w:hAnsi="Arial"/>
          <w:color w:val="CCCCCC"/>
          <w:sz w:val="22"/>
          <w:szCs w:val="22"/>
        </w:rPr>
        <w:t>Verify at netlify.com — look for a green Published status with the current timestamp.</w:t>
      </w:r>
    </w:p>
    <w:p>
      <w:pPr>
        <w:spacing w:after="100" w:before="0"/>
      </w:pPr>
      <w:r>
        <w:rPr>
          <w:rFonts w:ascii="Arial" w:cs="Arial" w:eastAsia="Arial" w:hAnsi="Arial"/>
          <w:b/>
          <w:bCs/>
          <w:color w:val="C9A84C"/>
          <w:sz w:val="22"/>
          <w:szCs w:val="22"/>
        </w:rPr>
        <w:t xml:space="preserve">Step 3 — Everyone gets the fresh version automatically. </w:t>
      </w:r>
      <w:r>
        <w:rPr>
          <w:rFonts w:ascii="Arial" w:cs="Arial" w:eastAsia="Arial" w:hAnsi="Arial"/>
          <w:color w:val="CCCCCC"/>
          <w:sz w:val="22"/>
          <w:szCs w:val="22"/>
        </w:rPr>
        <w:t>No-cache rules are built in so every user who opens or refreshes the page gets the latest version.</w:t>
      </w:r>
    </w:p>
    <w:p>
      <w:pPr>
        <w:spacing w:after="120" w:before="280"/>
      </w:pPr>
      <w:r>
        <w:rPr>
          <w:rFonts w:ascii="Arial" w:cs="Arial" w:eastAsia="Arial" w:hAnsi="Arial"/>
          <w:b/>
          <w:bCs/>
          <w:color w:val="F97316"/>
          <w:sz w:val="26"/>
          <w:szCs w:val="26"/>
        </w:rPr>
        <w:t>When You Are Not Seeing the Update</w:t>
      </w:r>
    </w:p>
    <w:p>
      <w:pPr>
        <w:spacing w:after="60" w:before="0"/>
        <w:ind w:left="360"/>
      </w:pPr>
      <w:r>
        <w:rPr>
          <w:rFonts w:ascii="Arial" w:cs="Arial" w:eastAsia="Arial" w:hAnsi="Arial"/>
          <w:b/>
          <w:bCs/>
          <w:color w:val="FFFFFF"/>
          <w:sz w:val="22"/>
          <w:szCs w:val="22"/>
        </w:rPr>
        <w:t xml:space="preserve">1. Hard Refresh. </w:t>
      </w:r>
      <w:r>
        <w:rPr>
          <w:rFonts w:ascii="Arial" w:cs="Arial" w:eastAsia="Arial" w:hAnsi="Arial"/>
          <w:color w:val="CCCCCC"/>
          <w:sz w:val="22"/>
          <w:szCs w:val="22"/>
        </w:rPr>
        <w:t>Mac: Cmd+Shift+R. Windows: Ctrl+Shift+R. Skips the browser’s saved copy for that one load.</w:t>
      </w:r>
    </w:p>
    <w:p>
      <w:pPr>
        <w:spacing w:after="60" w:before="0"/>
        <w:ind w:left="360"/>
      </w:pPr>
      <w:r>
        <w:rPr>
          <w:rFonts w:ascii="Arial" w:cs="Arial" w:eastAsia="Arial" w:hAnsi="Arial"/>
          <w:b/>
          <w:bCs/>
          <w:color w:val="FFFFFF"/>
          <w:sz w:val="22"/>
          <w:szCs w:val="22"/>
        </w:rPr>
        <w:t xml:space="preserve">2. Private / Incognito Window. </w:t>
      </w:r>
      <w:r>
        <w:rPr>
          <w:rFonts w:ascii="Arial" w:cs="Arial" w:eastAsia="Arial" w:hAnsi="Arial"/>
          <w:color w:val="CCCCCC"/>
          <w:sz w:val="22"/>
          <w:szCs w:val="22"/>
        </w:rPr>
        <w:t>Starts with zero cache. If the update shows here, the issue is your regular browser cache.</w:t>
      </w:r>
    </w:p>
    <w:p>
      <w:pPr>
        <w:spacing w:after="60" w:before="0"/>
        <w:ind w:left="360"/>
      </w:pPr>
      <w:r>
        <w:rPr>
          <w:rFonts w:ascii="Arial" w:cs="Arial" w:eastAsia="Arial" w:hAnsi="Arial"/>
          <w:b/>
          <w:bCs/>
          <w:color w:val="FFFFFF"/>
          <w:sz w:val="22"/>
          <w:szCs w:val="22"/>
        </w:rPr>
        <w:t xml:space="preserve">3. Try a Different Browser. </w:t>
      </w:r>
      <w:r>
        <w:rPr>
          <w:rFonts w:ascii="Arial" w:cs="Arial" w:eastAsia="Arial" w:hAnsi="Arial"/>
          <w:color w:val="CCCCCC"/>
          <w:sz w:val="22"/>
          <w:szCs w:val="22"/>
        </w:rPr>
        <w:t>Open Safari or Firefox. If the update shows there, Chrome is holding a cached copy.</w:t>
      </w:r>
    </w:p>
    <w:p>
      <w:pPr>
        <w:spacing w:after="60" w:before="0"/>
        <w:ind w:left="360"/>
      </w:pPr>
      <w:r>
        <w:rPr>
          <w:rFonts w:ascii="Arial" w:cs="Arial" w:eastAsia="Arial" w:hAnsi="Arial"/>
          <w:b/>
          <w:bCs/>
          <w:color w:val="FFFFFF"/>
          <w:sz w:val="22"/>
          <w:szCs w:val="22"/>
        </w:rPr>
        <w:t xml:space="preserve">4. Clear Chrome Cache. </w:t>
      </w:r>
      <w:r>
        <w:rPr>
          <w:rFonts w:ascii="Arial" w:cs="Arial" w:eastAsia="Arial" w:hAnsi="Arial"/>
          <w:color w:val="CCCCCC"/>
          <w:sz w:val="22"/>
          <w:szCs w:val="22"/>
        </w:rPr>
        <w:t xml:space="preserve">Go to chrome://settings/clearBrowserData → time range “All time” → check “Cached images and files” → Clear.</w:t>
      </w:r>
    </w:p>
    <w:p>
      <w:pPr>
        <w:spacing w:after="100" w:before="0"/>
        <w:ind w:left="360"/>
      </w:pPr>
      <w:r>
        <w:rPr>
          <w:rFonts w:ascii="Arial" w:cs="Arial" w:eastAsia="Arial" w:hAnsi="Arial"/>
          <w:b/>
          <w:bCs/>
          <w:color w:val="FFFFFF"/>
          <w:sz w:val="22"/>
          <w:szCs w:val="22"/>
        </w:rPr>
        <w:t xml:space="preserve">5. Add ?v=2 to the URL. </w:t>
      </w:r>
      <w:r>
        <w:rPr>
          <w:rFonts w:ascii="Arial" w:cs="Arial" w:eastAsia="Arial" w:hAnsi="Arial"/>
          <w:color w:val="CCCCCC"/>
          <w:sz w:val="22"/>
          <w:szCs w:val="22"/>
        </w:rPr>
        <w:t xml:space="preserve">Type: https://ebcmemphis-give.netlify.app/finance.html?v=2 and press Enter. Increment the number each time (?v=3, ?v=4) to force a fresh load.</w:t>
      </w:r>
    </w:p>
    <w:p>
      <w:pPr>
        <w:spacing w:after="120" w:before="280"/>
      </w:pPr>
      <w:r>
        <w:rPr>
          <w:rFonts w:ascii="Arial" w:cs="Arial" w:eastAsia="Arial" w:hAnsi="Arial"/>
          <w:b/>
          <w:bCs/>
          <w:color w:val="60A5FA"/>
          <w:sz w:val="26"/>
          <w:szCs w:val="26"/>
        </w:rPr>
        <w:t>How to Return to the Portal After Every Use</w:t>
      </w:r>
    </w:p>
    <w:p>
      <w:pPr>
        <w:spacing w:after="80" w:before="0"/>
      </w:pPr>
      <w:r>
        <w:rPr>
          <w:rFonts w:ascii="Arial" w:cs="Arial" w:eastAsia="Arial" w:hAnsi="Arial"/>
          <w:color w:val="CCCCCC"/>
          <w:sz w:val="22"/>
          <w:szCs w:val="22"/>
        </w:rPr>
        <w:t xml:space="preserve">Portal URL: </w:t>
      </w:r>
      <w:r>
        <w:rPr>
          <w:rFonts w:ascii="Arial" w:cs="Arial" w:eastAsia="Arial" w:hAnsi="Arial"/>
          <w:b/>
          <w:bCs/>
          <w:color w:val="C9A84C"/>
          <w:sz w:val="22"/>
          <w:szCs w:val="22"/>
        </w:rPr>
        <w:t>https://ebcmemphis-give.netlify.app/finance.html</w:t>
      </w:r>
    </w:p>
    <w:p>
      <w:pPr>
        <w:spacing w:after="60" w:before="0"/>
        <w:ind w:left="360"/>
      </w:pPr>
      <w:r>
        <w:rPr>
          <w:rFonts w:ascii="Arial" w:cs="Arial" w:eastAsia="Arial" w:hAnsi="Arial"/>
          <w:b/>
          <w:bCs/>
          <w:color w:val="FFFFFF"/>
          <w:sz w:val="22"/>
          <w:szCs w:val="22"/>
        </w:rPr>
        <w:t xml:space="preserve">Desktop: </w:t>
      </w:r>
      <w:r>
        <w:rPr>
          <w:rFonts w:ascii="Arial" w:cs="Arial" w:eastAsia="Arial" w:hAnsi="Arial"/>
          <w:color w:val="CCCCCC"/>
          <w:sz w:val="22"/>
          <w:szCs w:val="22"/>
        </w:rPr>
        <w:t xml:space="preserve">Open the URL in Chrome, press Cmd+D (Mac) or Ctrl+D (Windows) to bookmark it. Drag it to your toolbar for one-click access every time Chrome opens.</w:t>
      </w:r>
    </w:p>
    <w:p>
      <w:pPr>
        <w:spacing w:after="60" w:before="0"/>
        <w:ind w:left="360"/>
      </w:pPr>
      <w:r>
        <w:rPr>
          <w:rFonts w:ascii="Arial" w:cs="Arial" w:eastAsia="Arial" w:hAnsi="Arial"/>
          <w:b/>
          <w:bCs/>
          <w:color w:val="FFFFFF"/>
          <w:sz w:val="22"/>
          <w:szCs w:val="22"/>
        </w:rPr>
        <w:t xml:space="preserve">iPhone: </w:t>
      </w:r>
      <w:r>
        <w:rPr>
          <w:rFonts w:ascii="Arial" w:cs="Arial" w:eastAsia="Arial" w:hAnsi="Arial"/>
          <w:color w:val="CCCCCC"/>
          <w:sz w:val="22"/>
          <w:szCs w:val="22"/>
        </w:rPr>
        <w:t xml:space="preserve">Open in Safari → tap the Share button → “Add to Home Screen” → name it “EBC Finance” → Add. It sits on your home screen like an app icon.</w:t>
      </w:r>
    </w:p>
    <w:p>
      <w:pPr>
        <w:spacing w:after="100" w:before="0"/>
        <w:ind w:left="360"/>
      </w:pPr>
      <w:r>
        <w:rPr>
          <w:rFonts w:ascii="Arial" w:cs="Arial" w:eastAsia="Arial" w:hAnsi="Arial"/>
          <w:b/>
          <w:bCs/>
          <w:color w:val="FFFFFF"/>
          <w:sz w:val="22"/>
          <w:szCs w:val="22"/>
        </w:rPr>
        <w:t xml:space="preserve">Android: </w:t>
      </w:r>
      <w:r>
        <w:rPr>
          <w:rFonts w:ascii="Arial" w:cs="Arial" w:eastAsia="Arial" w:hAnsi="Arial"/>
          <w:color w:val="CCCCCC"/>
          <w:sz w:val="22"/>
          <w:szCs w:val="22"/>
        </w:rPr>
        <w:t xml:space="preserve">Open in Chrome → tap three-dot menu → “Add to Home Screen.” Each member only sets this up once.</w:t>
      </w:r>
    </w:p>
    <w:p>
      <w:pPr>
        <w:spacing w:after="120" w:before="280"/>
      </w:pPr>
      <w:r>
        <w:rPr>
          <w:rFonts w:ascii="Arial" w:cs="Arial" w:eastAsia="Arial" w:hAnsi="Arial"/>
          <w:b/>
          <w:bCs/>
          <w:color w:val="A78BFA"/>
          <w:sz w:val="26"/>
          <w:szCs w:val="26"/>
        </w:rPr>
        <w:t>Quick Sunday Routine</w:t>
      </w:r>
    </w:p>
    <w:p>
      <w:pPr>
        <w:spacing w:after="60" w:before="0"/>
        <w:ind w:left="360"/>
      </w:pPr>
      <w:r>
        <w:rPr>
          <w:rFonts w:ascii="Arial" w:cs="Arial" w:eastAsia="Arial" w:hAnsi="Arial"/>
          <w:b/>
          <w:bCs/>
          <w:color w:val="C9A84C"/>
          <w:sz w:val="22"/>
          <w:szCs w:val="22"/>
        </w:rPr>
        <w:t xml:space="preserve">1. </w:t>
      </w:r>
      <w:r>
        <w:rPr>
          <w:rFonts w:ascii="Arial" w:cs="Arial" w:eastAsia="Arial" w:hAnsi="Arial"/>
          <w:color w:val="CCCCCC"/>
          <w:sz w:val="22"/>
          <w:szCs w:val="22"/>
        </w:rPr>
        <w:t>Tap your “EBC Finance” bookmark or home screen icon.</w:t>
      </w:r>
    </w:p>
    <w:p>
      <w:pPr>
        <w:spacing w:after="60" w:before="0"/>
        <w:ind w:left="360"/>
      </w:pPr>
      <w:r>
        <w:rPr>
          <w:rFonts w:ascii="Arial" w:cs="Arial" w:eastAsia="Arial" w:hAnsi="Arial"/>
          <w:b/>
          <w:bCs/>
          <w:color w:val="C9A84C"/>
          <w:sz w:val="22"/>
          <w:szCs w:val="22"/>
        </w:rPr>
        <w:t xml:space="preserve">2. </w:t>
      </w:r>
      <w:r>
        <w:rPr>
          <w:rFonts w:ascii="Arial" w:cs="Arial" w:eastAsia="Arial" w:hAnsi="Arial"/>
          <w:color w:val="CCCCCC"/>
          <w:sz w:val="22"/>
          <w:szCs w:val="22"/>
        </w:rPr>
        <w:t>Select your name and enter your 4-digit PIN.</w:t>
      </w:r>
    </w:p>
    <w:p>
      <w:pPr>
        <w:spacing w:after="60" w:before="0"/>
        <w:ind w:left="360"/>
      </w:pPr>
      <w:r>
        <w:rPr>
          <w:rFonts w:ascii="Arial" w:cs="Arial" w:eastAsia="Arial" w:hAnsi="Arial"/>
          <w:b/>
          <w:bCs/>
          <w:color w:val="C9A84C"/>
          <w:sz w:val="22"/>
          <w:szCs w:val="22"/>
        </w:rPr>
        <w:t xml:space="preserve">3. </w:t>
      </w:r>
      <w:r>
        <w:rPr>
          <w:rFonts w:ascii="Arial" w:cs="Arial" w:eastAsia="Arial" w:hAnsi="Arial"/>
          <w:color w:val="CCCCCC"/>
          <w:sz w:val="22"/>
          <w:szCs w:val="22"/>
        </w:rPr>
        <w:t>The session auto-locks after 30 minutes of inactivity. Log back in if needed.</w:t>
      </w:r>
    </w:p>
    <w:p>
      <w:pPr>
        <w:spacing w:after="120" w:before="0"/>
        <w:ind w:left="360"/>
      </w:pPr>
      <w:r>
        <w:rPr>
          <w:rFonts w:ascii="Arial" w:cs="Arial" w:eastAsia="Arial" w:hAnsi="Arial"/>
          <w:b/>
          <w:bCs/>
          <w:color w:val="C9A84C"/>
          <w:sz w:val="22"/>
          <w:szCs w:val="22"/>
        </w:rPr>
        <w:t xml:space="preserve">4. </w:t>
      </w:r>
      <w:r>
        <w:rPr>
          <w:rFonts w:ascii="Arial" w:cs="Arial" w:eastAsia="Arial" w:hAnsi="Arial"/>
          <w:color w:val="CCCCCC"/>
          <w:sz w:val="22"/>
          <w:szCs w:val="22"/>
        </w:rPr>
        <w:t>When finished, click the gold Lock button to log out. Never leave the portal open on a shared or unattended device.</w:t>
      </w:r>
    </w:p>
    <w:p>
      <w:pPr>
        <w:pStyle w:val="Heading1"/>
      </w:pPr>
      <w:r>
        <w:t>Appendix B — Phase 2 Feature Updates</w:t>
      </w:r>
    </w:p>
    <w:p>
      <w:r>
        <w:rPr>
          <w:b/>
          <w:sz w:val="24"/>
        </w:rPr>
        <w:t>Overview</w:t>
      </w:r>
    </w:p>
    <w:p>
      <w:r>
        <w:t xml:space="preserve">The following features were added to the EBC Financial Portal in Phase 2. All changes are live and require no action unless noted.</w:t>
      </w:r>
    </w:p>
    <w:p>
      <w:pPr>
        <w:pStyle w:val="Heading2"/>
      </w:pPr>
      <w:r>
        <w:t>1. Credit Card Payment Type (Entry Tab)</w:t>
      </w:r>
    </w:p>
    <w:p>
      <w:r>
        <w:t xml:space="preserve">The Entry tab now includes Credit Card as a third payment method alongside Cash and Check. When “Credit Card” is selected, a “Last 4 Digits” field appears. Enter only the last 4 digits of the card — never the full card number. This keeps the record compliant and secure while still identifying the transaction.</w:t>
      </w:r>
    </w:p>
    <w:p>
      <w:r>
        <w:t xml:space="preserve">If the card number on the envelope is incomplete or unreadable, enter what is available in the last-4 field and flag the entry for follow-up (see Pending Resolution below).</w:t>
      </w:r>
    </w:p>
    <w:p>
      <w:pPr>
        <w:pStyle w:val="Heading2"/>
      </w:pPr>
      <w:r>
        <w:t>2. Note / Memo Field (Entry Tab)</w:t>
      </w:r>
    </w:p>
    <w:p>
      <w:r>
        <w:t xml:space="preserve">Every giving entry now includes an optional Note/Memo field. Use this for designations such as “Building Fund,” “Memorial Gift for Sister Jones,” or “Envelope amount does not match contents.” Notes appear in the entry list and in the Full Giving Ledger for easy reference.</w:t>
      </w:r>
    </w:p>
    <w:p>
      <w:pPr>
        <w:pStyle w:val="Heading2"/>
      </w:pPr>
      <w:r>
        <w:t>3. Flag System and Pending Resolution Panel</w:t>
      </w:r>
    </w:p>
    <w:p>
      <w:r>
        <w:t xml:space="preserve">Each entry in the Entry tab now has a “Flag” button. Use this when:</w:t>
      </w:r>
    </w:p>
    <w:p>
      <w:pPr>
        <w:numPr>
          <w:ilvl w:val="0"/>
          <w:numId w:val="1"/>
        </w:numPr>
      </w:pPr>
      <w:r>
        <w:t>A credit card number on the envelope is bad or missing</w:t>
      </w:r>
    </w:p>
    <w:p>
      <w:pPr>
        <w:numPr>
          <w:ilvl w:val="0"/>
          <w:numId w:val="1"/>
        </w:numPr>
      </w:pPr>
      <w:r>
        <w:t>The amount written on the envelope does not match what was inside</w:t>
      </w:r>
    </w:p>
    <w:p>
      <w:pPr>
        <w:numPr>
          <w:ilvl w:val="0"/>
          <w:numId w:val="1"/>
        </w:numPr>
      </w:pPr>
      <w:r>
        <w:t>Any entry needs follow-up before it can be considered final</w:t>
      </w:r>
    </w:p>
    <w:p>
      <w:r>
        <w:t xml:space="preserve">When flagged, you are prompted to enter a reason. The entry turns red in the list. All flagged entries appear in the Command Center under “Pending Resolution.” From there you can email the member directly with a pre-written correction request, or mark the item resolved once corrected.</w:t>
      </w:r>
    </w:p>
    <w:p>
      <w:pPr>
        <w:pStyle w:val="Heading2"/>
      </w:pPr>
      <w:r>
        <w:t>4. Income vs Expenses Chart (Reports Tab)</w:t>
      </w:r>
    </w:p>
    <w:p>
      <w:r>
        <w:t xml:space="preserve">The Reports tab now includes a side-by-side bar chart comparing monthly income (giving) against monthly expenses for the current year. Below the chart, three summary cards display Total Income, Total Expenses, and Net Balance year-to-date. The net balance turns red if expenses exceed income, giving you an immediate visual of church financial health.</w:t>
      </w:r>
    </w:p>
    <w:p>
      <w:pPr>
        <w:pStyle w:val="Heading2"/>
      </w:pPr>
      <w:r>
        <w:t>5. Monthly Giving Report — PDF Export (Reports Tab)</w:t>
      </w:r>
    </w:p>
    <w:p>
      <w:r>
        <w:t xml:space="preserve">A PDF export tool is now available in the Reports tab. Select the month and year, then click “Export PDF.” A printable report opens in a new window showing:</w:t>
      </w:r>
    </w:p>
    <w:p>
      <w:pPr>
        <w:numPr>
          <w:ilvl w:val="0"/>
          <w:numId w:val="1"/>
        </w:numPr>
      </w:pPr>
      <w:r>
        <w:t>Giving totals broken down by category</w:t>
      </w:r>
    </w:p>
    <w:p>
      <w:pPr>
        <w:numPr>
          <w:ilvl w:val="0"/>
          <w:numId w:val="1"/>
        </w:numPr>
      </w:pPr>
      <w:r>
        <w:t>A full list of every giving record for the month</w:t>
      </w:r>
    </w:p>
    <w:p>
      <w:pPr>
        <w:numPr>
          <w:ilvl w:val="0"/>
          <w:numId w:val="1"/>
        </w:numPr>
      </w:pPr>
      <w:r>
        <w:t>Grand total, date generated, and confidentiality notice</w:t>
      </w:r>
    </w:p>
    <w:p>
      <w:r>
        <w:t xml:space="preserve">Use your browser’s Print dialog (Cmd+P on Mac) to save as PDF or send to a printer. This report is suitable for board meetings and annual reporting.</w:t>
      </w:r>
    </w:p>
    <w:p>
      <w:pPr>
        <w:pStyle w:val="Heading2"/>
      </w:pPr>
      <w:r>
        <w:t>6. Census Form — Auto Member ID Generation</w:t>
      </w:r>
    </w:p>
    <w:p>
      <w:r>
        <w:t xml:space="preserve">When a member submits the census form in the EBC app, the system now automatically generates a unique 8-digit numeric Member ID. The ID is shown on the member’s confirmation screen and saved to both the members database and the finance portal simultaneously. You also receive it in the census notification email.</w:t>
      </w:r>
    </w:p>
    <w:p>
      <w:r>
        <w:t xml:space="preserve">This ensures every new member has a single ID that follows them across the app and the finance portal from day one. Members should be advised to write down or screenshot their ID.</w:t>
      </w:r>
    </w:p>
    <w:p>
      <w:pPr>
        <w:pStyle w:val="Heading2"/>
      </w:pPr>
      <w:r>
        <w:t>7. Member ID Lookup (Command Center)</w:t>
      </w:r>
    </w:p>
    <w:p>
      <w:r>
        <w:t xml:space="preserve">A search tool in Command Center allows you to look up any member’s ID by typing their name. Results show the full 8-digit ID, email, phone, and — for board members — their 4-digit signing code. Use this when a member calls saying they lost their ID, or when an envelope has an unrecognizable number that needs to be matched to a member.</w:t>
      </w:r>
    </w:p>
    <w:p>
      <w:pPr>
        <w:pStyle w:val="Heading2"/>
      </w:pPr>
      <w:r>
        <w:t>8. Assign IDs to Existing Census Members (Command Center)</w:t>
      </w:r>
    </w:p>
    <w:p>
      <w:r>
        <w:t xml:space="preserve">Members who submitted the census form before the ID system was activated do not yet have an ID. The “Assign Missing IDs” button in Command Center scans all census records, identifies anyone without an ID, generates one for each, and displays the full list. Run this one time to bring all existing members into the system. After that, all new submissions are handled automatically.</w:t>
      </w:r>
    </w:p>
    <w:p>
      <w:pPr>
        <w:pStyle w:val="Heading2"/>
      </w:pPr>
      <w:r>
        <w:t>9. Deployment — Updated Process (No GitHub Required)</w:t>
      </w:r>
    </w:p>
    <w:p>
      <w:r>
        <w:t xml:space="preserve">The site is now deployed exclusively via manual zip upload to Netlify. GitHub auto-deploy has been disconnected to prevent secret scanning failures. The correct process for any future update is:</w:t>
      </w:r>
    </w:p>
    <w:p>
      <w:pPr>
        <w:numPr>
          <w:ilvl w:val="0"/>
          <w:numId w:val="1"/>
        </w:numPr>
      </w:pPr>
      <w:r>
        <w:t>Open the EBC-GITHUB-UPLOAD folder on your Desktop</w:t>
      </w:r>
    </w:p>
    <w:p>
      <w:pPr>
        <w:numPr>
          <w:ilvl w:val="0"/>
          <w:numId w:val="1"/>
        </w:numPr>
      </w:pPr>
      <w:r>
        <w:t>Press Cmd+A to select all files inside (not the folder itself)</w:t>
      </w:r>
    </w:p>
    <w:p>
      <w:pPr>
        <w:numPr>
          <w:ilvl w:val="0"/>
          <w:numId w:val="1"/>
        </w:numPr>
      </w:pPr>
      <w:r>
        <w:t>Right-click and choose Compress [X] items to create a zip</w:t>
      </w:r>
    </w:p>
    <w:p>
      <w:pPr>
        <w:numPr>
          <w:ilvl w:val="0"/>
          <w:numId w:val="1"/>
        </w:numPr>
      </w:pPr>
      <w:r>
        <w:t>Drag the zip file into the Netlify deploy drop zone at ebcmemphis-give.netlify.app</w:t>
      </w:r>
    </w:p>
    <w:p>
      <w:pPr>
        <w:numPr>
          <w:ilvl w:val="0"/>
          <w:numId w:val="1"/>
        </w:numPr>
      </w:pPr>
      <w:r>
        <w:t>Wait for all five stages to show green — site is live</w:t>
      </w:r>
    </w:p>
    <w:p>
      <w:r>
        <w:t xml:space="preserve">Note: Delete any old Archive.zip files from inside EBC-GITHUB-UPLOAD before compressing to avoid including them in the deploy.</w:t>
      </w:r>
    </w:p>
    <w:p>
      <w:pPr>
        <w:spacing w:after="0" w:before="240"/>
      </w:pPr>
    </w:p>
    <w:p>
      <w:pPr>
        <w:pStyle w:val="Heading1"/>
        <w:spacing w:after="160" w:before="240"/>
        <w:outlineLvl w:val="0"/>
      </w:pPr>
      <w:r>
        <w:rPr>
          <w:rFonts w:ascii="Arial" w:cs="Arial" w:eastAsia="Arial" w:hAnsi="Arial"/>
          <w:b/>
          <w:sz w:val="32"/>
          <w:szCs w:val="32"/>
        </w:rPr>
        <w:t>Fund / Department Deposit</w:t>
      </w:r>
    </w:p>
    <w:p>
      <w:pPr>
        <w:spacing w:after="120" w:before="0"/>
      </w:pPr>
      <w:r>
        <w:rPr>
          <w:rFonts w:ascii="Arial" w:cs="Arial" w:eastAsia="Arial" w:hAnsi="Arial"/>
          <w:sz w:val="24"/>
          <w:szCs w:val="24"/>
        </w:rPr>
        <w:t xml:space="preserve">The Fund / Department Deposit feature allows financial staff to record pooled collections from church departments and ministries separately from individual member giving records. Department collections (such as Sunday School, BTU, or Youth Ministry) are not tied to a specific member, so they must never be entered using the Member Giving form. Using the correct form keeps giving statements accurate and financial reports clean.</w:t>
      </w:r>
    </w:p>
    <w:p>
      <w:pPr>
        <w:pStyle w:val="Heading2"/>
        <w:spacing w:after="100" w:before="200"/>
        <w:outlineLvl w:val="1"/>
      </w:pPr>
      <w:r>
        <w:rPr>
          <w:rFonts w:ascii="Arial" w:cs="Arial" w:eastAsia="Arial" w:hAnsi="Arial"/>
          <w:b/>
          <w:sz w:val="28"/>
          <w:szCs w:val="28"/>
        </w:rPr>
        <w:t>Why This Matters</w:t>
      </w:r>
    </w:p>
    <w:p>
      <w:pPr>
        <w:spacing w:after="100" w:before="0"/>
      </w:pPr>
      <w:r>
        <w:rPr>
          <w:rFonts w:ascii="Arial" w:cs="Arial" w:eastAsia="Arial" w:hAnsi="Arial"/>
          <w:sz w:val="24"/>
          <w:szCs w:val="24"/>
        </w:rPr>
        <w:t xml:space="preserve">When a Sunday School collection of $352.00 gets recorded under a member name called “Sunday School,” that amount appears on member giving reports and inflates individual giving totals. End-of-year giving statements become unreliable. The Fund / Department Deposit form routes these pooled collections to a separate Firestore collection called fund-deposits, completely isolated from giving-records. They appear in their own ledger section on the Entry tab with a blue FUND badge and their own running total.</w:t>
      </w:r>
    </w:p>
    <w:p>
      <w:pPr>
        <w:pStyle w:val="Heading2"/>
        <w:spacing w:after="100" w:before="200"/>
        <w:outlineLvl w:val="1"/>
      </w:pPr>
      <w:r>
        <w:rPr>
          <w:rFonts w:ascii="Arial" w:cs="Arial" w:eastAsia="Arial" w:hAnsi="Arial"/>
          <w:b/>
          <w:sz w:val="28"/>
          <w:szCs w:val="28"/>
        </w:rPr>
        <w:t>How to Use It</w:t>
      </w:r>
    </w:p>
    <w:p>
      <w:pPr>
        <w:spacing w:after="80" w:before="0"/>
      </w:pPr>
      <w:r>
        <w:rPr>
          <w:rFonts w:ascii="Arial" w:cs="Arial" w:eastAsia="Arial" w:hAnsi="Arial"/>
          <w:sz w:val="24"/>
          <w:szCs w:val="24"/>
        </w:rPr>
        <w:t xml:space="preserve">1. Open the Entry tab. At the top you will see two buttons: “Member Giving” (gold, selected by default) and “Fund / Department Deposit” (blue).</w:t>
      </w:r>
    </w:p>
    <w:p>
      <w:pPr>
        <w:spacing w:after="80" w:before="0"/>
      </w:pPr>
      <w:r>
        <w:rPr>
          <w:rFonts w:ascii="Arial" w:cs="Arial" w:eastAsia="Arial" w:hAnsi="Arial"/>
          <w:sz w:val="24"/>
          <w:szCs w:val="24"/>
        </w:rPr>
        <w:t xml:space="preserve">2. Click “Fund / Department Deposit.” The member giving form is replaced by the department form.</w:t>
      </w:r>
    </w:p>
    <w:p>
      <w:pPr>
        <w:spacing w:after="80" w:before="0"/>
      </w:pPr>
      <w:r>
        <w:rPr>
          <w:rFonts w:ascii="Arial" w:cs="Arial" w:eastAsia="Arial" w:hAnsi="Arial"/>
          <w:sz w:val="24"/>
          <w:szCs w:val="24"/>
        </w:rPr>
        <w:t xml:space="preserve">3. Select the Department / Fund from the dropdown: Sunday School, BTU, Youth Ministry, Missions, Building Fund, Love Offering, Benevolence, Rib &amp; Chicken Dinner, or Other. If Other is selected, a text field appears to specify the department name.</w:t>
      </w:r>
    </w:p>
    <w:p>
      <w:pPr>
        <w:spacing w:after="80" w:before="0"/>
      </w:pPr>
      <w:r>
        <w:rPr>
          <w:rFonts w:ascii="Arial" w:cs="Arial" w:eastAsia="Arial" w:hAnsi="Arial"/>
          <w:sz w:val="24"/>
          <w:szCs w:val="24"/>
        </w:rPr>
        <w:t xml:space="preserve">4. Enter the total amount collected, select Cash or Check as the method, and add a check number if applicable.</w:t>
      </w:r>
    </w:p>
    <w:p>
      <w:pPr>
        <w:spacing w:after="80" w:before="0"/>
      </w:pPr>
      <w:r>
        <w:rPr>
          <w:rFonts w:ascii="Arial" w:cs="Arial" w:eastAsia="Arial" w:hAnsi="Arial"/>
          <w:sz w:val="24"/>
          <w:szCs w:val="24"/>
        </w:rPr>
        <w:t xml:space="preserve">5. Optionally add a note (for example: “Easter Sunday collection, 4 envelopes”).</w:t>
      </w:r>
    </w:p>
    <w:p>
      <w:pPr>
        <w:spacing w:after="120" w:before="0"/>
      </w:pPr>
      <w:r>
        <w:rPr>
          <w:rFonts w:ascii="Arial" w:cs="Arial" w:eastAsia="Arial" w:hAnsi="Arial"/>
          <w:sz w:val="24"/>
          <w:szCs w:val="24"/>
        </w:rPr>
        <w:t xml:space="preserve">6. Click “Add Fund Deposit.” The deposit appears immediately in the Fund / Department Deposits ledger below the member giving table, marked with a blue FUND badge and included in its own running total.</w:t>
      </w:r>
    </w:p>
    <w:p>
      <w:pPr>
        <w:pStyle w:val="Heading2"/>
        <w:spacing w:after="100" w:before="200"/>
        <w:outlineLvl w:val="1"/>
      </w:pPr>
      <w:r>
        <w:rPr>
          <w:rFonts w:ascii="Arial" w:cs="Arial" w:eastAsia="Arial" w:hAnsi="Arial"/>
          <w:b/>
          <w:sz w:val="28"/>
          <w:szCs w:val="28"/>
        </w:rPr>
        <w:t>Supported Departments</w:t>
      </w:r>
    </w:p>
    <w:p>
      <w:pPr>
        <w:spacing w:after="80" w:before="0"/>
      </w:pPr>
      <w:r>
        <w:rPr>
          <w:rFonts w:ascii="Arial" w:cs="Arial" w:eastAsia="Arial" w:hAnsi="Arial"/>
          <w:sz w:val="24"/>
          <w:szCs w:val="24"/>
        </w:rPr>
        <w:t xml:space="preserve">Sunday School, BTU (Baptist Training Union), Youth Ministry, Missions, Building Fund, Love Offering, Benevolence, Rib &amp; Chicken Dinner, and Other (free-text entry). New departments can be added to the dropdown by updating the fund-dept select element in finance.html.</w:t>
      </w:r>
    </w:p>
    <w:p>
      <w:pPr>
        <w:pStyle w:val="Heading2"/>
        <w:spacing w:after="100" w:before="200"/>
        <w:outlineLvl w:val="1"/>
      </w:pPr>
      <w:r>
        <w:rPr>
          <w:rFonts w:ascii="Arial" w:cs="Arial" w:eastAsia="Arial" w:hAnsi="Arial"/>
          <w:b/>
          <w:sz w:val="28"/>
          <w:szCs w:val="28"/>
        </w:rPr>
        <w:t>Important Rules</w:t>
      </w:r>
    </w:p>
    <w:p>
      <w:pPr>
        <w:spacing w:after="80" w:before="0"/>
      </w:pPr>
      <w:r>
        <w:rPr>
          <w:rFonts w:ascii="Arial" w:cs="Arial" w:eastAsia="Arial" w:hAnsi="Arial"/>
          <w:sz w:val="24"/>
          <w:szCs w:val="24"/>
        </w:rPr>
        <w:t xml:space="preserve">Never enter a department collection using the Member Giving form. Creating a fake member named “Sunday School” or similar causes that amount to appear in member giving totals and will corrupt end-of-year giving statements used for tax purposes.</w:t>
      </w:r>
    </w:p>
    <w:p>
      <w:pPr>
        <w:spacing w:after="80" w:before="0"/>
      </w:pPr>
      <w:r>
        <w:rPr>
          <w:rFonts w:ascii="Arial" w:cs="Arial" w:eastAsia="Arial" w:hAnsi="Arial"/>
          <w:sz w:val="24"/>
          <w:szCs w:val="24"/>
        </w:rPr>
        <w:t xml:space="preserve">Fund deposits are stored in the fund-deposits Firestore collection and do not appear in Statements, member giving history, or the Audit totals used for closing a service week.</w:t>
      </w:r>
    </w:p>
    <w:p>
      <w:pPr>
        <w:spacing w:after="160" w:before="80"/>
      </w:pPr>
      <w:r>
        <w:rPr>
          <w:rFonts w:ascii="Arial" w:cs="Arial" w:eastAsia="Arial" w:hAnsi="Arial"/>
          <w:sz w:val="24"/>
          <w:szCs w:val="24"/>
        </w:rPr>
        <w:t xml:space="preserve">To delete an incorrect fund deposit, click the trash icon on the right side of the fund deposits ledger row. Deletion requires confirmation and is logged by the system.</w:t>
      </w:r>
    </w:p>
    <w:p>
      <w:pPr>
        <w:spacing w:after="60" w:before="0"/>
        <w:jc w:val="center"/>
      </w:pPr>
      <w:r>
        <w:rPr>
          <w:rFonts w:ascii="Arial" w:cs="Arial" w:eastAsia="Arial" w:hAnsi="Arial"/>
          <w:color w:val="AAAAAA"/>
          <w:sz w:val="20"/>
          <w:szCs w:val="20"/>
        </w:rPr>
        <w:t xml:space="preserve">End of Document</w:t>
      </w:r>
    </w:p>
    <w:p>
      <w:pPr>
        <w:spacing w:after="60" w:before="0"/>
        <w:jc w:val="center"/>
      </w:pPr>
      <w:r>
        <w:rPr>
          <w:rFonts w:ascii="Arial" w:cs="Arial" w:eastAsia="Arial" w:hAnsi="Arial"/>
          <w:color w:val="AAAAAA"/>
          <w:sz w:val="18"/>
          <w:szCs w:val="18"/>
        </w:rPr>
        <w:t xml:space="preserve">© 2026 Dr. Bishop Richard G. Clark · Ebenezer Baptist Church of Memphis</w:t>
      </w:r>
    </w:p>
    <w:p>
      <w:pPr>
        <w:spacing w:after="0" w:before="0"/>
        <w:jc w:val="center"/>
      </w:pPr>
      <w:r>
        <w:rPr>
          <w:rFonts w:ascii="Arial" w:cs="Arial" w:eastAsia="Arial" w:hAnsi="Arial"/>
          <w:b/>
          <w:bCs/>
          <w:color w:val="C9A84C"/>
          <w:sz w:val="18"/>
          <w:szCs w:val="18"/>
        </w:rPr>
        <w:t xml:space="preserve">All Rights Reserved · Confidential &amp; Proprietary</w:t>
      </w:r>
    </w:p>
    <w:sectPr>
      <w:headerReference w:type="default" r:id="rId11"/>
      <w:footerReference w:type="default" r:id="rId12"/>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space="4"/>
      </w:pBdr>
      <w:tabs>
        <w:tab w:val="right" w:pos="9026"/>
      </w:tabs>
      <w:spacing w:after="0" w:before="120"/>
      <w:jc w:val="center"/>
    </w:pPr>
    <w:r>
      <w:rPr>
        <w:rFonts w:ascii="Arial" w:cs="Arial" w:eastAsia="Arial" w:hAnsi="Arial"/>
        <w:color w:val="AAAAAA"/>
        <w:sz w:val="16"/>
        <w:szCs w:val="16"/>
      </w:rPr>
      <w:t xml:space="preserve">© 2026 Dr. Bishop Richard G. Clark  ·  EBC Memphis  ·  Confidential &amp; Proprietary	</w:t>
    </w: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space="4"/>
      </w:pBdr>
      <w:tabs>
        <w:tab w:val="right" w:pos="9026"/>
      </w:tabs>
      <w:spacing w:after="0" w:before="120"/>
      <w:jc w:val="center"/>
    </w:pPr>
    <w:r>
      <w:rPr>
        <w:rFonts w:ascii="Arial" w:cs="Arial" w:eastAsia="Arial" w:hAnsi="Arial"/>
        <w:color w:val="AAAAAA"/>
        <w:sz w:val="16"/>
        <w:szCs w:val="16"/>
      </w:rPr>
      <w:t xml:space="preserve">© 2026 Dr. Bishop Richard G. Clark  ·  EBC Memphis  ·  Confidential &amp; Proprietary	</w:t>
    </w: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space="4"/>
      </w:pBdr>
      <w:tabs>
        <w:tab w:val="right" w:pos="9026"/>
      </w:tabs>
      <w:spacing w:after="0" w:before="120"/>
      <w:jc w:val="center"/>
    </w:pPr>
    <w:r>
      <w:rPr>
        <w:rFonts w:ascii="Arial" w:cs="Arial" w:eastAsia="Arial" w:hAnsi="Arial"/>
        <w:color w:val="AAAAAA"/>
        <w:sz w:val="16"/>
        <w:szCs w:val="16"/>
      </w:rPr>
      <w:t xml:space="preserve">© 2026 Dr. Bishop Richard G. Clark  ·  EBC Memphis  ·  Confidential &amp; Proprietary	</w:t>
    </w: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space="4"/>
      </w:pBdr>
      <w:spacing w:after="120" w:before="0"/>
      <w:jc w:val="right"/>
    </w:pPr>
    <w:r>
      <w:rPr>
        <w:rFonts w:ascii="Arial" w:cs="Arial" w:eastAsia="Arial" w:hAnsi="Arial"/>
        <w:color w:val="AAAAAA"/>
        <w:sz w:val="18"/>
        <w:szCs w:val="18"/>
      </w:rPr>
      <w:t xml:space="preserve">EBC Memphis Financial Management System  </w:t>
    </w:r>
    <w:r>
      <w:rPr>
        <w:rFonts w:ascii="Arial" w:cs="Arial" w:eastAsia="Arial" w:hAnsi="Arial"/>
        <w:b/>
        <w:bCs/>
        <w:color w:val="C9A84C"/>
        <w:sz w:val="18"/>
        <w:szCs w:val="18"/>
      </w:rPr>
      <w:t xml:space="preserve">|  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space="4"/>
      </w:pBdr>
      <w:spacing w:after="120" w:before="0"/>
      <w:jc w:val="right"/>
    </w:pPr>
    <w:r>
      <w:rPr>
        <w:rFonts w:ascii="Arial" w:cs="Arial" w:eastAsia="Arial" w:hAnsi="Arial"/>
        <w:color w:val="AAAAAA"/>
        <w:sz w:val="18"/>
        <w:szCs w:val="18"/>
      </w:rPr>
      <w:t xml:space="preserve">EBC Memphis Financial Management System  </w:t>
    </w:r>
    <w:r>
      <w:rPr>
        <w:rFonts w:ascii="Arial" w:cs="Arial" w:eastAsia="Arial" w:hAnsi="Arial"/>
        <w:b/>
        <w:bCs/>
        <w:color w:val="C9A84C"/>
        <w:sz w:val="18"/>
        <w:szCs w:val="18"/>
      </w:rPr>
      <w:t xml:space="preserve">|  CONFIDENTIAL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space="4"/>
      </w:pBdr>
      <w:spacing w:after="120" w:before="0"/>
      <w:jc w:val="right"/>
    </w:pPr>
    <w:r>
      <w:rPr>
        <w:rFonts w:ascii="Arial" w:cs="Arial" w:eastAsia="Arial" w:hAnsi="Arial"/>
        <w:color w:val="AAAAAA"/>
        <w:sz w:val="18"/>
        <w:szCs w:val="18"/>
      </w:rPr>
      <w:t xml:space="preserve">EBC Memphis Financial Management System  </w:t>
    </w:r>
    <w:r>
      <w:rPr>
        <w:rFonts w:ascii="Arial" w:cs="Arial" w:eastAsia="Arial" w:hAnsi="Arial"/>
        <w:b/>
        <w:bCs/>
        <w:color w:val="C9A84C"/>
        <w:sz w:val="18"/>
        <w:szCs w:val="18"/>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640" w:hanging="32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B3263"/>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B3263"/>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2026-05-04T21:48:14.912Z</dcterms:created>
  <dcterms:modified xsi:type="dcterms:W3CDTF">2026-05-04T21:48:14.912Z</dcterms:modified>
</cp:coreProperties>
</file>

<file path=docProps/custom.xml><?xml version="1.0" encoding="utf-8"?>
<Properties xmlns="http://schemas.openxmlformats.org/officeDocument/2006/custom-properties" xmlns:vt="http://schemas.openxmlformats.org/officeDocument/2006/docPropsVTypes"/>
</file>